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CityPlanTable"/>
        <w:tblW w:w="14059" w:type="dxa"/>
        <w:tblLook w:val="0420" w:firstRow="1" w:lastRow="0" w:firstColumn="0" w:lastColumn="0" w:noHBand="0" w:noVBand="1"/>
      </w:tblPr>
      <w:tblGrid>
        <w:gridCol w:w="2898"/>
        <w:gridCol w:w="1341"/>
        <w:gridCol w:w="1383"/>
        <w:gridCol w:w="60"/>
        <w:gridCol w:w="4378"/>
        <w:gridCol w:w="3999"/>
      </w:tblGrid>
      <w:tr w:rsidR="009154EB" w:rsidRPr="009154EB" w14:paraId="4CD67B0D" w14:textId="77777777" w:rsidTr="009154EB">
        <w:trPr>
          <w:cnfStyle w:val="100000000000" w:firstRow="1" w:lastRow="0" w:firstColumn="0" w:lastColumn="0" w:oddVBand="0" w:evenVBand="0" w:oddHBand="0" w:evenHBand="0" w:firstRowFirstColumn="0" w:firstRowLastColumn="0" w:lastRowFirstColumn="0" w:lastRowLastColumn="0"/>
          <w:tblHeader/>
        </w:trPr>
        <w:tc>
          <w:tcPr>
            <w:tcW w:w="2898" w:type="dxa"/>
            <w:vMerge w:val="restart"/>
            <w:shd w:val="clear" w:color="auto" w:fill="D9E2F3" w:themeFill="accent1" w:themeFillTint="33"/>
          </w:tcPr>
          <w:p w14:paraId="296C7A77" w14:textId="77777777" w:rsidR="009154EB" w:rsidRPr="009154EB" w:rsidRDefault="009154EB" w:rsidP="009154EB">
            <w:pPr>
              <w:rPr>
                <w:b/>
                <w:bCs/>
                <w:color w:val="auto"/>
              </w:rPr>
            </w:pPr>
            <w:bookmarkStart w:id="0" w:name="_GoBack"/>
            <w:bookmarkEnd w:id="0"/>
            <w:r w:rsidRPr="009154EB">
              <w:rPr>
                <w:b/>
                <w:bCs/>
                <w:color w:val="auto"/>
              </w:rPr>
              <w:t xml:space="preserve">Clause / Issue </w:t>
            </w:r>
          </w:p>
        </w:tc>
        <w:tc>
          <w:tcPr>
            <w:tcW w:w="2784" w:type="dxa"/>
            <w:gridSpan w:val="3"/>
            <w:shd w:val="clear" w:color="auto" w:fill="D9E2F3" w:themeFill="accent1" w:themeFillTint="33"/>
          </w:tcPr>
          <w:p w14:paraId="41A2F8FA" w14:textId="77777777" w:rsidR="009154EB" w:rsidRPr="009154EB" w:rsidRDefault="009154EB" w:rsidP="009154EB">
            <w:pPr>
              <w:rPr>
                <w:b/>
                <w:bCs/>
                <w:color w:val="auto"/>
              </w:rPr>
            </w:pPr>
            <w:r w:rsidRPr="009154EB">
              <w:rPr>
                <w:b/>
                <w:bCs/>
                <w:color w:val="auto"/>
              </w:rPr>
              <w:t>Coverage across LEPs</w:t>
            </w:r>
          </w:p>
        </w:tc>
        <w:tc>
          <w:tcPr>
            <w:tcW w:w="4378" w:type="dxa"/>
            <w:shd w:val="clear" w:color="auto" w:fill="D9E2F3" w:themeFill="accent1" w:themeFillTint="33"/>
          </w:tcPr>
          <w:p w14:paraId="24366F2E" w14:textId="77777777" w:rsidR="009154EB" w:rsidRPr="009154EB" w:rsidRDefault="009154EB" w:rsidP="009154EB">
            <w:pPr>
              <w:rPr>
                <w:b/>
                <w:bCs/>
                <w:color w:val="auto"/>
              </w:rPr>
            </w:pPr>
            <w:r w:rsidRPr="009154EB">
              <w:rPr>
                <w:b/>
                <w:bCs/>
                <w:color w:val="auto"/>
              </w:rPr>
              <w:t>Summary of Differences</w:t>
            </w:r>
          </w:p>
        </w:tc>
        <w:tc>
          <w:tcPr>
            <w:tcW w:w="3999" w:type="dxa"/>
            <w:shd w:val="clear" w:color="auto" w:fill="D9E2F3" w:themeFill="accent1" w:themeFillTint="33"/>
          </w:tcPr>
          <w:p w14:paraId="575401D0" w14:textId="77777777" w:rsidR="009154EB" w:rsidRPr="009154EB" w:rsidRDefault="009154EB" w:rsidP="009154EB">
            <w:pPr>
              <w:rPr>
                <w:b/>
                <w:bCs/>
                <w:color w:val="auto"/>
              </w:rPr>
            </w:pPr>
            <w:r w:rsidRPr="009154EB">
              <w:rPr>
                <w:b/>
                <w:bCs/>
                <w:color w:val="auto"/>
              </w:rPr>
              <w:t>Recommendation for consolidated LEP</w:t>
            </w:r>
          </w:p>
        </w:tc>
      </w:tr>
      <w:tr w:rsidR="009154EB" w:rsidRPr="009154EB" w14:paraId="3DE4471F" w14:textId="77777777" w:rsidTr="009154EB">
        <w:trPr>
          <w:cnfStyle w:val="100000000000" w:firstRow="1" w:lastRow="0" w:firstColumn="0" w:lastColumn="0" w:oddVBand="0" w:evenVBand="0" w:oddHBand="0" w:evenHBand="0" w:firstRowFirstColumn="0" w:firstRowLastColumn="0" w:lastRowFirstColumn="0" w:lastRowLastColumn="0"/>
          <w:tblHeader/>
        </w:trPr>
        <w:tc>
          <w:tcPr>
            <w:tcW w:w="2898" w:type="dxa"/>
            <w:vMerge/>
          </w:tcPr>
          <w:p w14:paraId="5B3B908A" w14:textId="77777777" w:rsidR="009154EB" w:rsidRPr="009154EB" w:rsidRDefault="009154EB" w:rsidP="009154EB">
            <w:pPr>
              <w:rPr>
                <w:color w:val="262626" w:themeColor="text1" w:themeTint="D9"/>
              </w:rPr>
            </w:pPr>
          </w:p>
        </w:tc>
        <w:tc>
          <w:tcPr>
            <w:tcW w:w="1341" w:type="dxa"/>
            <w:shd w:val="clear" w:color="auto" w:fill="D9E2F3" w:themeFill="accent1" w:themeFillTint="33"/>
          </w:tcPr>
          <w:p w14:paraId="1724F0C7" w14:textId="77777777" w:rsidR="009154EB" w:rsidRPr="009154EB" w:rsidRDefault="009154EB" w:rsidP="009154EB">
            <w:pPr>
              <w:rPr>
                <w:b/>
                <w:color w:val="262626" w:themeColor="text1" w:themeTint="D9"/>
              </w:rPr>
            </w:pPr>
            <w:r w:rsidRPr="009154EB">
              <w:rPr>
                <w:b/>
                <w:color w:val="262626" w:themeColor="text1" w:themeTint="D9"/>
              </w:rPr>
              <w:t>Corowa</w:t>
            </w:r>
          </w:p>
        </w:tc>
        <w:tc>
          <w:tcPr>
            <w:tcW w:w="1383" w:type="dxa"/>
            <w:shd w:val="clear" w:color="auto" w:fill="D9E2F3" w:themeFill="accent1" w:themeFillTint="33"/>
          </w:tcPr>
          <w:p w14:paraId="7F35B252" w14:textId="77777777" w:rsidR="009154EB" w:rsidRPr="009154EB" w:rsidRDefault="009154EB" w:rsidP="009154EB">
            <w:pPr>
              <w:rPr>
                <w:b/>
                <w:color w:val="262626" w:themeColor="text1" w:themeTint="D9"/>
              </w:rPr>
            </w:pPr>
            <w:proofErr w:type="spellStart"/>
            <w:r w:rsidRPr="009154EB">
              <w:rPr>
                <w:b/>
                <w:color w:val="262626" w:themeColor="text1" w:themeTint="D9"/>
              </w:rPr>
              <w:t>Urana</w:t>
            </w:r>
            <w:proofErr w:type="spellEnd"/>
          </w:p>
        </w:tc>
        <w:tc>
          <w:tcPr>
            <w:tcW w:w="4438" w:type="dxa"/>
            <w:gridSpan w:val="2"/>
            <w:shd w:val="clear" w:color="auto" w:fill="D9E2F3" w:themeFill="accent1" w:themeFillTint="33"/>
          </w:tcPr>
          <w:p w14:paraId="4A06DE30" w14:textId="77777777" w:rsidR="009154EB" w:rsidRPr="009154EB" w:rsidRDefault="009154EB" w:rsidP="009154EB">
            <w:pPr>
              <w:rPr>
                <w:color w:val="262626" w:themeColor="text1" w:themeTint="D9"/>
              </w:rPr>
            </w:pPr>
          </w:p>
        </w:tc>
        <w:tc>
          <w:tcPr>
            <w:tcW w:w="3999" w:type="dxa"/>
            <w:shd w:val="clear" w:color="auto" w:fill="D9E2F3" w:themeFill="accent1" w:themeFillTint="33"/>
          </w:tcPr>
          <w:p w14:paraId="0486AE95" w14:textId="77777777" w:rsidR="009154EB" w:rsidRPr="009154EB" w:rsidRDefault="009154EB" w:rsidP="009154EB">
            <w:pPr>
              <w:rPr>
                <w:color w:val="262626" w:themeColor="text1" w:themeTint="D9"/>
              </w:rPr>
            </w:pPr>
          </w:p>
        </w:tc>
      </w:tr>
      <w:tr w:rsidR="009154EB" w:rsidRPr="009154EB" w14:paraId="3DFD5000" w14:textId="77777777" w:rsidTr="009154EB">
        <w:tc>
          <w:tcPr>
            <w:tcW w:w="2898" w:type="dxa"/>
          </w:tcPr>
          <w:p w14:paraId="7989448E" w14:textId="77777777" w:rsidR="009154EB" w:rsidRPr="009154EB" w:rsidRDefault="009154EB" w:rsidP="009154EB">
            <w:r w:rsidRPr="009154EB">
              <w:t>Name of Plan</w:t>
            </w:r>
          </w:p>
        </w:tc>
        <w:tc>
          <w:tcPr>
            <w:tcW w:w="1341" w:type="dxa"/>
          </w:tcPr>
          <w:p w14:paraId="2217E2B0" w14:textId="77777777" w:rsidR="009154EB" w:rsidRPr="009154EB" w:rsidRDefault="009154EB" w:rsidP="009154EB">
            <w:r w:rsidRPr="009154EB">
              <w:t>Cl 1.1</w:t>
            </w:r>
          </w:p>
        </w:tc>
        <w:tc>
          <w:tcPr>
            <w:tcW w:w="1383" w:type="dxa"/>
          </w:tcPr>
          <w:p w14:paraId="09605162" w14:textId="77777777" w:rsidR="009154EB" w:rsidRPr="009154EB" w:rsidRDefault="009154EB" w:rsidP="009154EB">
            <w:r w:rsidRPr="009154EB">
              <w:t>Cl 1.1</w:t>
            </w:r>
          </w:p>
        </w:tc>
        <w:tc>
          <w:tcPr>
            <w:tcW w:w="4438" w:type="dxa"/>
            <w:gridSpan w:val="2"/>
          </w:tcPr>
          <w:p w14:paraId="4F1ECF1A" w14:textId="77777777" w:rsidR="009154EB" w:rsidRPr="009154EB" w:rsidRDefault="009154EB" w:rsidP="009154EB">
            <w:r w:rsidRPr="009154EB">
              <w:t>LGA name differs.</w:t>
            </w:r>
          </w:p>
        </w:tc>
        <w:tc>
          <w:tcPr>
            <w:tcW w:w="3999" w:type="dxa"/>
          </w:tcPr>
          <w:p w14:paraId="6BFC029E" w14:textId="77777777" w:rsidR="009154EB" w:rsidRPr="009154EB" w:rsidRDefault="009154EB" w:rsidP="009154EB">
            <w:r w:rsidRPr="009154EB">
              <w:t>Update LGA references throughout LEP.</w:t>
            </w:r>
          </w:p>
        </w:tc>
      </w:tr>
      <w:tr w:rsidR="009154EB" w:rsidRPr="009154EB" w14:paraId="3638D5A2" w14:textId="77777777" w:rsidTr="009154EB">
        <w:tc>
          <w:tcPr>
            <w:tcW w:w="2898" w:type="dxa"/>
          </w:tcPr>
          <w:p w14:paraId="39F2D95B" w14:textId="77777777" w:rsidR="009154EB" w:rsidRPr="009154EB" w:rsidRDefault="009154EB" w:rsidP="009154EB">
            <w:r w:rsidRPr="009154EB">
              <w:t>Commencement</w:t>
            </w:r>
          </w:p>
        </w:tc>
        <w:tc>
          <w:tcPr>
            <w:tcW w:w="1341" w:type="dxa"/>
          </w:tcPr>
          <w:p w14:paraId="34894B3B" w14:textId="77777777" w:rsidR="009154EB" w:rsidRPr="009154EB" w:rsidRDefault="009154EB" w:rsidP="009154EB">
            <w:r w:rsidRPr="009154EB">
              <w:t>Cl 1.1AA</w:t>
            </w:r>
          </w:p>
        </w:tc>
        <w:tc>
          <w:tcPr>
            <w:tcW w:w="1383" w:type="dxa"/>
          </w:tcPr>
          <w:p w14:paraId="1217E1BD" w14:textId="77777777" w:rsidR="009154EB" w:rsidRPr="009154EB" w:rsidRDefault="009154EB" w:rsidP="009154EB">
            <w:r w:rsidRPr="009154EB">
              <w:t>Cl 1.1AA</w:t>
            </w:r>
          </w:p>
        </w:tc>
        <w:tc>
          <w:tcPr>
            <w:tcW w:w="4438" w:type="dxa"/>
            <w:gridSpan w:val="2"/>
          </w:tcPr>
          <w:p w14:paraId="393BD831" w14:textId="77777777" w:rsidR="009154EB" w:rsidRPr="009154EB" w:rsidRDefault="009154EB" w:rsidP="009154EB">
            <w:r w:rsidRPr="009154EB">
              <w:t>Different LEP commencement dates.</w:t>
            </w:r>
          </w:p>
        </w:tc>
        <w:tc>
          <w:tcPr>
            <w:tcW w:w="3999" w:type="dxa"/>
          </w:tcPr>
          <w:p w14:paraId="47E1A30C" w14:textId="77777777" w:rsidR="009154EB" w:rsidRPr="009154EB" w:rsidRDefault="009154EB" w:rsidP="009154EB">
            <w:r w:rsidRPr="009154EB">
              <w:t>Update with relevant commencement date of new LEP.</w:t>
            </w:r>
          </w:p>
        </w:tc>
      </w:tr>
      <w:tr w:rsidR="009154EB" w:rsidRPr="009154EB" w14:paraId="2B6942A1" w14:textId="77777777" w:rsidTr="009154EB">
        <w:tc>
          <w:tcPr>
            <w:tcW w:w="2898" w:type="dxa"/>
          </w:tcPr>
          <w:p w14:paraId="3D686C43" w14:textId="77777777" w:rsidR="009154EB" w:rsidRPr="009154EB" w:rsidRDefault="009154EB" w:rsidP="009154EB">
            <w:r w:rsidRPr="009154EB">
              <w:t>Aims of Plan</w:t>
            </w:r>
          </w:p>
        </w:tc>
        <w:tc>
          <w:tcPr>
            <w:tcW w:w="1341" w:type="dxa"/>
          </w:tcPr>
          <w:p w14:paraId="6A0E19F5" w14:textId="77777777" w:rsidR="009154EB" w:rsidRPr="009154EB" w:rsidRDefault="009154EB" w:rsidP="009154EB">
            <w:r w:rsidRPr="009154EB">
              <w:t>Cl 1.2</w:t>
            </w:r>
          </w:p>
        </w:tc>
        <w:tc>
          <w:tcPr>
            <w:tcW w:w="1383" w:type="dxa"/>
          </w:tcPr>
          <w:p w14:paraId="3A06C11E" w14:textId="77777777" w:rsidR="009154EB" w:rsidRPr="009154EB" w:rsidRDefault="009154EB" w:rsidP="009154EB">
            <w:r w:rsidRPr="009154EB">
              <w:t>Cl 1.2</w:t>
            </w:r>
          </w:p>
        </w:tc>
        <w:tc>
          <w:tcPr>
            <w:tcW w:w="4438" w:type="dxa"/>
            <w:gridSpan w:val="2"/>
          </w:tcPr>
          <w:p w14:paraId="302B7211" w14:textId="77777777" w:rsidR="009154EB" w:rsidRPr="009154EB" w:rsidRDefault="009154EB" w:rsidP="009154EB">
            <w:r w:rsidRPr="009154EB">
              <w:t xml:space="preserve">Objectives differ across LEPs. </w:t>
            </w:r>
          </w:p>
        </w:tc>
        <w:tc>
          <w:tcPr>
            <w:tcW w:w="3999" w:type="dxa"/>
          </w:tcPr>
          <w:p w14:paraId="0DC3CBAC" w14:textId="77777777" w:rsidR="009154EB" w:rsidRPr="009154EB" w:rsidRDefault="009154EB" w:rsidP="009154EB">
            <w:r w:rsidRPr="009154EB">
              <w:t xml:space="preserve">Review and amalgamate. Proposed aims to reflect Council's Community Strategic Plan and LSPS. </w:t>
            </w:r>
          </w:p>
        </w:tc>
      </w:tr>
      <w:tr w:rsidR="009154EB" w:rsidRPr="009154EB" w14:paraId="2FBA2118" w14:textId="77777777" w:rsidTr="009154EB">
        <w:tc>
          <w:tcPr>
            <w:tcW w:w="2898" w:type="dxa"/>
          </w:tcPr>
          <w:p w14:paraId="002DD65C" w14:textId="77777777" w:rsidR="009154EB" w:rsidRPr="009154EB" w:rsidRDefault="009154EB" w:rsidP="009154EB">
            <w:r w:rsidRPr="009154EB">
              <w:t>Land to which the Plan Applies</w:t>
            </w:r>
          </w:p>
        </w:tc>
        <w:tc>
          <w:tcPr>
            <w:tcW w:w="1341" w:type="dxa"/>
          </w:tcPr>
          <w:p w14:paraId="79853FEA" w14:textId="77777777" w:rsidR="009154EB" w:rsidRPr="009154EB" w:rsidRDefault="009154EB" w:rsidP="009154EB">
            <w:r w:rsidRPr="009154EB">
              <w:t>Cl 1.3 &amp; map</w:t>
            </w:r>
          </w:p>
        </w:tc>
        <w:tc>
          <w:tcPr>
            <w:tcW w:w="1383" w:type="dxa"/>
          </w:tcPr>
          <w:p w14:paraId="07F1F291" w14:textId="77777777" w:rsidR="009154EB" w:rsidRPr="009154EB" w:rsidRDefault="009154EB" w:rsidP="009154EB">
            <w:r w:rsidRPr="009154EB">
              <w:t>Cl 1.3 &amp; map</w:t>
            </w:r>
          </w:p>
        </w:tc>
        <w:tc>
          <w:tcPr>
            <w:tcW w:w="4438" w:type="dxa"/>
            <w:gridSpan w:val="2"/>
          </w:tcPr>
          <w:p w14:paraId="67F35E98" w14:textId="77777777" w:rsidR="009154EB" w:rsidRPr="009154EB" w:rsidRDefault="009154EB" w:rsidP="009154EB">
            <w:r w:rsidRPr="009154EB">
              <w:t>LEPs are consistent.</w:t>
            </w:r>
          </w:p>
        </w:tc>
        <w:tc>
          <w:tcPr>
            <w:tcW w:w="3999" w:type="dxa"/>
          </w:tcPr>
          <w:p w14:paraId="7E80D6B7" w14:textId="77777777" w:rsidR="009154EB" w:rsidRPr="009154EB" w:rsidRDefault="009154EB" w:rsidP="009154EB">
            <w:r w:rsidRPr="009154EB">
              <w:t>Update Land Application Map to reflect new LGA boundary.</w:t>
            </w:r>
          </w:p>
        </w:tc>
      </w:tr>
      <w:tr w:rsidR="009154EB" w:rsidRPr="009154EB" w14:paraId="76A09278" w14:textId="77777777" w:rsidTr="009154EB">
        <w:tc>
          <w:tcPr>
            <w:tcW w:w="2898" w:type="dxa"/>
          </w:tcPr>
          <w:p w14:paraId="12945DE1" w14:textId="77777777" w:rsidR="009154EB" w:rsidRPr="009154EB" w:rsidRDefault="009154EB" w:rsidP="009154EB">
            <w:r w:rsidRPr="009154EB">
              <w:t>Definitions</w:t>
            </w:r>
          </w:p>
        </w:tc>
        <w:tc>
          <w:tcPr>
            <w:tcW w:w="1341" w:type="dxa"/>
          </w:tcPr>
          <w:p w14:paraId="60E23124" w14:textId="77777777" w:rsidR="009154EB" w:rsidRPr="009154EB" w:rsidRDefault="009154EB" w:rsidP="009154EB">
            <w:r w:rsidRPr="009154EB">
              <w:t>Cl 1.4</w:t>
            </w:r>
          </w:p>
        </w:tc>
        <w:tc>
          <w:tcPr>
            <w:tcW w:w="1383" w:type="dxa"/>
          </w:tcPr>
          <w:p w14:paraId="608418F4" w14:textId="77777777" w:rsidR="009154EB" w:rsidRPr="009154EB" w:rsidRDefault="009154EB" w:rsidP="009154EB">
            <w:r w:rsidRPr="009154EB">
              <w:t>Cl 1.4</w:t>
            </w:r>
          </w:p>
        </w:tc>
        <w:tc>
          <w:tcPr>
            <w:tcW w:w="4438" w:type="dxa"/>
            <w:gridSpan w:val="2"/>
          </w:tcPr>
          <w:p w14:paraId="46BE318A" w14:textId="77777777" w:rsidR="009154EB" w:rsidRPr="009154EB" w:rsidRDefault="009154EB" w:rsidP="009154EB">
            <w:pPr>
              <w:rPr>
                <w:color w:val="FF0000"/>
              </w:rPr>
            </w:pPr>
            <w:r w:rsidRPr="009154EB">
              <w:t>LEPs are consistent.</w:t>
            </w:r>
          </w:p>
        </w:tc>
        <w:tc>
          <w:tcPr>
            <w:tcW w:w="3999" w:type="dxa"/>
          </w:tcPr>
          <w:p w14:paraId="097F605D" w14:textId="77777777" w:rsidR="009154EB" w:rsidRPr="009154EB" w:rsidRDefault="009154EB" w:rsidP="009154EB">
            <w:r w:rsidRPr="009154EB">
              <w:t>Retain clause in the consolidated LEP, unchanged.</w:t>
            </w:r>
          </w:p>
        </w:tc>
      </w:tr>
      <w:tr w:rsidR="009154EB" w:rsidRPr="009154EB" w14:paraId="620D6062" w14:textId="77777777" w:rsidTr="009154EB">
        <w:tc>
          <w:tcPr>
            <w:tcW w:w="2898" w:type="dxa"/>
          </w:tcPr>
          <w:p w14:paraId="091FF8C3" w14:textId="77777777" w:rsidR="009154EB" w:rsidRPr="009154EB" w:rsidRDefault="009154EB" w:rsidP="009154EB">
            <w:r w:rsidRPr="009154EB">
              <w:t>Notes</w:t>
            </w:r>
          </w:p>
        </w:tc>
        <w:tc>
          <w:tcPr>
            <w:tcW w:w="1341" w:type="dxa"/>
          </w:tcPr>
          <w:p w14:paraId="2A970B5C" w14:textId="77777777" w:rsidR="009154EB" w:rsidRPr="009154EB" w:rsidRDefault="009154EB" w:rsidP="009154EB">
            <w:r w:rsidRPr="009154EB">
              <w:t>Cl 1.5</w:t>
            </w:r>
          </w:p>
        </w:tc>
        <w:tc>
          <w:tcPr>
            <w:tcW w:w="1383" w:type="dxa"/>
          </w:tcPr>
          <w:p w14:paraId="7F9B9CF0" w14:textId="77777777" w:rsidR="009154EB" w:rsidRPr="009154EB" w:rsidRDefault="009154EB" w:rsidP="009154EB">
            <w:r w:rsidRPr="009154EB">
              <w:t>Cl 1.5</w:t>
            </w:r>
          </w:p>
        </w:tc>
        <w:tc>
          <w:tcPr>
            <w:tcW w:w="4438" w:type="dxa"/>
            <w:gridSpan w:val="2"/>
          </w:tcPr>
          <w:p w14:paraId="0FE09F32" w14:textId="77777777" w:rsidR="009154EB" w:rsidRPr="009154EB" w:rsidRDefault="009154EB" w:rsidP="009154EB">
            <w:pPr>
              <w:rPr>
                <w:color w:val="FF0000"/>
              </w:rPr>
            </w:pPr>
            <w:r w:rsidRPr="009154EB">
              <w:t>LEPs are consistent.</w:t>
            </w:r>
          </w:p>
        </w:tc>
        <w:tc>
          <w:tcPr>
            <w:tcW w:w="3999" w:type="dxa"/>
          </w:tcPr>
          <w:p w14:paraId="37480C51" w14:textId="77777777" w:rsidR="009154EB" w:rsidRPr="009154EB" w:rsidRDefault="009154EB" w:rsidP="009154EB">
            <w:r w:rsidRPr="009154EB">
              <w:t>Retain clause in the consolidated LEP, unchanged.</w:t>
            </w:r>
          </w:p>
        </w:tc>
      </w:tr>
      <w:tr w:rsidR="009154EB" w:rsidRPr="009154EB" w14:paraId="54AF4E8F" w14:textId="77777777" w:rsidTr="009154EB">
        <w:tc>
          <w:tcPr>
            <w:tcW w:w="2898" w:type="dxa"/>
          </w:tcPr>
          <w:p w14:paraId="36376B17" w14:textId="77777777" w:rsidR="009154EB" w:rsidRPr="009154EB" w:rsidRDefault="009154EB" w:rsidP="009154EB">
            <w:r w:rsidRPr="009154EB">
              <w:t>Consent authority</w:t>
            </w:r>
          </w:p>
        </w:tc>
        <w:tc>
          <w:tcPr>
            <w:tcW w:w="1341" w:type="dxa"/>
          </w:tcPr>
          <w:p w14:paraId="071422E2" w14:textId="77777777" w:rsidR="009154EB" w:rsidRPr="009154EB" w:rsidRDefault="009154EB" w:rsidP="009154EB">
            <w:r w:rsidRPr="009154EB">
              <w:t>Cl 1.6</w:t>
            </w:r>
          </w:p>
        </w:tc>
        <w:tc>
          <w:tcPr>
            <w:tcW w:w="1383" w:type="dxa"/>
          </w:tcPr>
          <w:p w14:paraId="2A8ADD31" w14:textId="77777777" w:rsidR="009154EB" w:rsidRPr="009154EB" w:rsidRDefault="009154EB" w:rsidP="009154EB">
            <w:r w:rsidRPr="009154EB">
              <w:t>Cl 1.6</w:t>
            </w:r>
          </w:p>
        </w:tc>
        <w:tc>
          <w:tcPr>
            <w:tcW w:w="4438" w:type="dxa"/>
            <w:gridSpan w:val="2"/>
          </w:tcPr>
          <w:p w14:paraId="2C547745" w14:textId="77777777" w:rsidR="009154EB" w:rsidRPr="009154EB" w:rsidRDefault="009154EB" w:rsidP="009154EB">
            <w:pPr>
              <w:rPr>
                <w:color w:val="FF0000"/>
              </w:rPr>
            </w:pPr>
            <w:r w:rsidRPr="009154EB">
              <w:t>LEPs are consistent.</w:t>
            </w:r>
          </w:p>
        </w:tc>
        <w:tc>
          <w:tcPr>
            <w:tcW w:w="3999" w:type="dxa"/>
          </w:tcPr>
          <w:p w14:paraId="3F705D12" w14:textId="77777777" w:rsidR="009154EB" w:rsidRPr="009154EB" w:rsidRDefault="009154EB" w:rsidP="009154EB">
            <w:r w:rsidRPr="009154EB">
              <w:t>Retain clause in the consolidated LEP, unchanged.</w:t>
            </w:r>
          </w:p>
        </w:tc>
      </w:tr>
      <w:tr w:rsidR="009154EB" w:rsidRPr="009154EB" w14:paraId="4D55E0AA" w14:textId="77777777" w:rsidTr="009154EB">
        <w:tc>
          <w:tcPr>
            <w:tcW w:w="2898" w:type="dxa"/>
          </w:tcPr>
          <w:p w14:paraId="6465A7AD" w14:textId="77777777" w:rsidR="009154EB" w:rsidRPr="009154EB" w:rsidRDefault="009154EB" w:rsidP="009154EB">
            <w:r w:rsidRPr="009154EB">
              <w:t>Maps</w:t>
            </w:r>
          </w:p>
        </w:tc>
        <w:tc>
          <w:tcPr>
            <w:tcW w:w="1341" w:type="dxa"/>
          </w:tcPr>
          <w:p w14:paraId="2ADE8EFC" w14:textId="77777777" w:rsidR="009154EB" w:rsidRPr="009154EB" w:rsidRDefault="009154EB" w:rsidP="009154EB">
            <w:r w:rsidRPr="009154EB">
              <w:t>Cl 1.7</w:t>
            </w:r>
          </w:p>
        </w:tc>
        <w:tc>
          <w:tcPr>
            <w:tcW w:w="1383" w:type="dxa"/>
          </w:tcPr>
          <w:p w14:paraId="37202C0B" w14:textId="77777777" w:rsidR="009154EB" w:rsidRPr="009154EB" w:rsidRDefault="009154EB" w:rsidP="009154EB">
            <w:r w:rsidRPr="009154EB">
              <w:t>Cl 1.7</w:t>
            </w:r>
          </w:p>
        </w:tc>
        <w:tc>
          <w:tcPr>
            <w:tcW w:w="4438" w:type="dxa"/>
            <w:gridSpan w:val="2"/>
          </w:tcPr>
          <w:p w14:paraId="68467B4F" w14:textId="77777777" w:rsidR="009154EB" w:rsidRPr="009154EB" w:rsidRDefault="009154EB" w:rsidP="009154EB">
            <w:pPr>
              <w:rPr>
                <w:color w:val="FF0000"/>
              </w:rPr>
            </w:pPr>
            <w:r w:rsidRPr="009154EB">
              <w:t>LEPs are consistent.</w:t>
            </w:r>
          </w:p>
        </w:tc>
        <w:tc>
          <w:tcPr>
            <w:tcW w:w="3999" w:type="dxa"/>
          </w:tcPr>
          <w:p w14:paraId="72F57351" w14:textId="77777777" w:rsidR="009154EB" w:rsidRPr="009154EB" w:rsidRDefault="009154EB" w:rsidP="009154EB">
            <w:r w:rsidRPr="009154EB">
              <w:t>Retain clause in the consolidated LEP, unchanged.</w:t>
            </w:r>
          </w:p>
        </w:tc>
      </w:tr>
      <w:tr w:rsidR="009154EB" w:rsidRPr="009154EB" w14:paraId="5F1C13A4" w14:textId="77777777" w:rsidTr="009154EB">
        <w:tc>
          <w:tcPr>
            <w:tcW w:w="2898" w:type="dxa"/>
          </w:tcPr>
          <w:p w14:paraId="7298A582" w14:textId="77777777" w:rsidR="009154EB" w:rsidRPr="009154EB" w:rsidRDefault="009154EB" w:rsidP="009154EB">
            <w:r w:rsidRPr="009154EB">
              <w:t xml:space="preserve">Repeal of planning instruments applying to land </w:t>
            </w:r>
          </w:p>
        </w:tc>
        <w:tc>
          <w:tcPr>
            <w:tcW w:w="1341" w:type="dxa"/>
          </w:tcPr>
          <w:p w14:paraId="65125E91" w14:textId="77777777" w:rsidR="009154EB" w:rsidRPr="009154EB" w:rsidRDefault="009154EB" w:rsidP="009154EB">
            <w:r w:rsidRPr="009154EB">
              <w:t>Cl 1.8</w:t>
            </w:r>
          </w:p>
        </w:tc>
        <w:tc>
          <w:tcPr>
            <w:tcW w:w="1383" w:type="dxa"/>
          </w:tcPr>
          <w:p w14:paraId="0CC2C1B6" w14:textId="77777777" w:rsidR="009154EB" w:rsidRPr="009154EB" w:rsidRDefault="009154EB" w:rsidP="009154EB">
            <w:r w:rsidRPr="009154EB">
              <w:t>Cl 1.8</w:t>
            </w:r>
          </w:p>
        </w:tc>
        <w:tc>
          <w:tcPr>
            <w:tcW w:w="4438" w:type="dxa"/>
            <w:gridSpan w:val="2"/>
          </w:tcPr>
          <w:p w14:paraId="268E1F36" w14:textId="77777777" w:rsidR="009154EB" w:rsidRPr="009154EB" w:rsidRDefault="009154EB" w:rsidP="009154EB">
            <w:pPr>
              <w:rPr>
                <w:color w:val="FF0000"/>
              </w:rPr>
            </w:pPr>
            <w:r w:rsidRPr="009154EB">
              <w:t>LEPs are consistent.</w:t>
            </w:r>
          </w:p>
        </w:tc>
        <w:tc>
          <w:tcPr>
            <w:tcW w:w="3999" w:type="dxa"/>
          </w:tcPr>
          <w:p w14:paraId="35502805" w14:textId="77777777" w:rsidR="009154EB" w:rsidRPr="009154EB" w:rsidRDefault="009154EB" w:rsidP="009154EB">
            <w:r w:rsidRPr="009154EB">
              <w:t>Retain clause in the consolidated LEP, unchanged.</w:t>
            </w:r>
          </w:p>
        </w:tc>
      </w:tr>
      <w:tr w:rsidR="009154EB" w:rsidRPr="009154EB" w14:paraId="450A74C5" w14:textId="77777777" w:rsidTr="009154EB">
        <w:tc>
          <w:tcPr>
            <w:tcW w:w="2898" w:type="dxa"/>
          </w:tcPr>
          <w:p w14:paraId="532A73E3" w14:textId="77777777" w:rsidR="009154EB" w:rsidRPr="009154EB" w:rsidRDefault="009154EB" w:rsidP="009154EB">
            <w:r w:rsidRPr="009154EB">
              <w:t>Savings provision relating to DAs</w:t>
            </w:r>
          </w:p>
        </w:tc>
        <w:tc>
          <w:tcPr>
            <w:tcW w:w="1341" w:type="dxa"/>
          </w:tcPr>
          <w:p w14:paraId="1EACA83A" w14:textId="77777777" w:rsidR="009154EB" w:rsidRPr="009154EB" w:rsidRDefault="009154EB" w:rsidP="009154EB">
            <w:r w:rsidRPr="009154EB">
              <w:t>Cl 1.8A</w:t>
            </w:r>
          </w:p>
        </w:tc>
        <w:tc>
          <w:tcPr>
            <w:tcW w:w="1383" w:type="dxa"/>
          </w:tcPr>
          <w:p w14:paraId="60BE8DF6" w14:textId="77777777" w:rsidR="009154EB" w:rsidRPr="009154EB" w:rsidRDefault="009154EB" w:rsidP="009154EB">
            <w:r w:rsidRPr="009154EB">
              <w:t>Cl 1.8A</w:t>
            </w:r>
          </w:p>
        </w:tc>
        <w:tc>
          <w:tcPr>
            <w:tcW w:w="4438" w:type="dxa"/>
            <w:gridSpan w:val="2"/>
          </w:tcPr>
          <w:p w14:paraId="09590EDB" w14:textId="77777777" w:rsidR="009154EB" w:rsidRPr="009154EB" w:rsidRDefault="009154EB" w:rsidP="009154EB">
            <w:pPr>
              <w:rPr>
                <w:color w:val="FF0000"/>
              </w:rPr>
            </w:pPr>
            <w:r w:rsidRPr="009154EB">
              <w:t>LEPs are consistent.</w:t>
            </w:r>
          </w:p>
        </w:tc>
        <w:tc>
          <w:tcPr>
            <w:tcW w:w="3999" w:type="dxa"/>
          </w:tcPr>
          <w:p w14:paraId="389B9E08" w14:textId="77777777" w:rsidR="009154EB" w:rsidRPr="009154EB" w:rsidRDefault="009154EB" w:rsidP="009154EB">
            <w:r w:rsidRPr="009154EB">
              <w:t>Retain clause in the consolidated LEP, unchanged.</w:t>
            </w:r>
          </w:p>
        </w:tc>
      </w:tr>
      <w:tr w:rsidR="009154EB" w:rsidRPr="009154EB" w14:paraId="65AA0B57" w14:textId="77777777" w:rsidTr="009154EB">
        <w:tc>
          <w:tcPr>
            <w:tcW w:w="2898" w:type="dxa"/>
          </w:tcPr>
          <w:p w14:paraId="3D2E7791" w14:textId="77777777" w:rsidR="009154EB" w:rsidRPr="009154EB" w:rsidRDefault="009154EB" w:rsidP="009154EB">
            <w:r w:rsidRPr="009154EB">
              <w:t>Application of SEPPs</w:t>
            </w:r>
          </w:p>
        </w:tc>
        <w:tc>
          <w:tcPr>
            <w:tcW w:w="1341" w:type="dxa"/>
          </w:tcPr>
          <w:p w14:paraId="3AADD2E3" w14:textId="77777777" w:rsidR="009154EB" w:rsidRPr="009154EB" w:rsidRDefault="009154EB" w:rsidP="009154EB">
            <w:r w:rsidRPr="009154EB">
              <w:t>Cl 1.9</w:t>
            </w:r>
          </w:p>
          <w:p w14:paraId="398026CE" w14:textId="77777777" w:rsidR="009154EB" w:rsidRPr="009154EB" w:rsidRDefault="009154EB" w:rsidP="009154EB"/>
          <w:p w14:paraId="045D8C99" w14:textId="77777777" w:rsidR="009154EB" w:rsidRPr="009154EB" w:rsidRDefault="009154EB" w:rsidP="009154EB">
            <w:r w:rsidRPr="009154EB">
              <w:t xml:space="preserve">Disapplies SEPP No.1 </w:t>
            </w:r>
          </w:p>
        </w:tc>
        <w:tc>
          <w:tcPr>
            <w:tcW w:w="1383" w:type="dxa"/>
          </w:tcPr>
          <w:p w14:paraId="13E7824E" w14:textId="77777777" w:rsidR="009154EB" w:rsidRPr="009154EB" w:rsidRDefault="009154EB" w:rsidP="009154EB">
            <w:r w:rsidRPr="009154EB">
              <w:t>Cl 1.9</w:t>
            </w:r>
          </w:p>
          <w:p w14:paraId="337EB112" w14:textId="77777777" w:rsidR="009154EB" w:rsidRPr="009154EB" w:rsidRDefault="009154EB" w:rsidP="009154EB"/>
          <w:p w14:paraId="1E5BC500" w14:textId="77777777" w:rsidR="009154EB" w:rsidRPr="009154EB" w:rsidRDefault="009154EB" w:rsidP="009154EB">
            <w:r w:rsidRPr="009154EB">
              <w:t>Disapplies SEPP No.1</w:t>
            </w:r>
          </w:p>
        </w:tc>
        <w:tc>
          <w:tcPr>
            <w:tcW w:w="4438" w:type="dxa"/>
            <w:gridSpan w:val="2"/>
          </w:tcPr>
          <w:p w14:paraId="41A15316" w14:textId="77777777" w:rsidR="009154EB" w:rsidRPr="009154EB" w:rsidRDefault="009154EB" w:rsidP="009154EB">
            <w:pPr>
              <w:rPr>
                <w:color w:val="FF0000"/>
              </w:rPr>
            </w:pPr>
            <w:r w:rsidRPr="009154EB">
              <w:t>LEPs are consistent.</w:t>
            </w:r>
          </w:p>
        </w:tc>
        <w:tc>
          <w:tcPr>
            <w:tcW w:w="3999" w:type="dxa"/>
          </w:tcPr>
          <w:p w14:paraId="64FD54C6" w14:textId="77777777" w:rsidR="009154EB" w:rsidRPr="009154EB" w:rsidRDefault="009154EB" w:rsidP="009154EB">
            <w:pPr>
              <w:rPr>
                <w:color w:val="FF0000"/>
              </w:rPr>
            </w:pPr>
            <w:r w:rsidRPr="009154EB">
              <w:t>Retain clause in the consolidated LEP and</w:t>
            </w:r>
            <w:r w:rsidRPr="009154EB">
              <w:rPr>
                <w:color w:val="FF0000"/>
              </w:rPr>
              <w:t xml:space="preserve"> </w:t>
            </w:r>
            <w:r w:rsidRPr="009154EB">
              <w:t>consider relevance of existing listed SEPPs.</w:t>
            </w:r>
          </w:p>
        </w:tc>
      </w:tr>
      <w:tr w:rsidR="009154EB" w:rsidRPr="009154EB" w14:paraId="165ABAD1" w14:textId="77777777" w:rsidTr="009154EB">
        <w:tc>
          <w:tcPr>
            <w:tcW w:w="2898" w:type="dxa"/>
            <w:shd w:val="clear" w:color="auto" w:fill="FFFFFF" w:themeFill="background1"/>
          </w:tcPr>
          <w:p w14:paraId="4781F986" w14:textId="77777777" w:rsidR="009154EB" w:rsidRPr="009154EB" w:rsidRDefault="009154EB" w:rsidP="009154EB">
            <w:r w:rsidRPr="009154EB">
              <w:lastRenderedPageBreak/>
              <w:t>Suspension of covenants, agreements and instruments</w:t>
            </w:r>
          </w:p>
        </w:tc>
        <w:tc>
          <w:tcPr>
            <w:tcW w:w="1341" w:type="dxa"/>
          </w:tcPr>
          <w:p w14:paraId="604E5940" w14:textId="77777777" w:rsidR="009154EB" w:rsidRPr="009154EB" w:rsidRDefault="009154EB" w:rsidP="009154EB">
            <w:r w:rsidRPr="009154EB">
              <w:t>Cl 1.9A</w:t>
            </w:r>
          </w:p>
          <w:p w14:paraId="38C2E8B5" w14:textId="77777777" w:rsidR="009154EB" w:rsidRPr="009154EB" w:rsidRDefault="009154EB" w:rsidP="009154EB"/>
        </w:tc>
        <w:tc>
          <w:tcPr>
            <w:tcW w:w="1383" w:type="dxa"/>
          </w:tcPr>
          <w:p w14:paraId="28663648" w14:textId="77777777" w:rsidR="009154EB" w:rsidRPr="009154EB" w:rsidRDefault="009154EB" w:rsidP="009154EB">
            <w:r w:rsidRPr="009154EB">
              <w:t>Cl 1.9A</w:t>
            </w:r>
          </w:p>
          <w:p w14:paraId="743D296A" w14:textId="77777777" w:rsidR="009154EB" w:rsidRPr="009154EB" w:rsidRDefault="009154EB" w:rsidP="009154EB"/>
        </w:tc>
        <w:tc>
          <w:tcPr>
            <w:tcW w:w="4438" w:type="dxa"/>
            <w:gridSpan w:val="2"/>
          </w:tcPr>
          <w:p w14:paraId="696ACFBA" w14:textId="77777777" w:rsidR="009154EB" w:rsidRPr="009154EB" w:rsidRDefault="009154EB" w:rsidP="009154EB">
            <w:pPr>
              <w:rPr>
                <w:color w:val="FF0000"/>
              </w:rPr>
            </w:pPr>
            <w:r w:rsidRPr="009154EB">
              <w:t>LEPs are consistent.</w:t>
            </w:r>
          </w:p>
        </w:tc>
        <w:tc>
          <w:tcPr>
            <w:tcW w:w="3999" w:type="dxa"/>
          </w:tcPr>
          <w:p w14:paraId="41AFF51A" w14:textId="77777777" w:rsidR="009154EB" w:rsidRPr="009154EB" w:rsidRDefault="009154EB" w:rsidP="009154EB">
            <w:pPr>
              <w:rPr>
                <w:color w:val="FF0000"/>
              </w:rPr>
            </w:pPr>
            <w:r w:rsidRPr="009154EB">
              <w:t>Retain clause in the consolidated LEP, unchanged.</w:t>
            </w:r>
          </w:p>
        </w:tc>
      </w:tr>
      <w:tr w:rsidR="009154EB" w:rsidRPr="009154EB" w14:paraId="3DEEB855" w14:textId="77777777" w:rsidTr="009154EB">
        <w:tc>
          <w:tcPr>
            <w:tcW w:w="2898" w:type="dxa"/>
            <w:shd w:val="clear" w:color="auto" w:fill="FFFFFF" w:themeFill="background1"/>
          </w:tcPr>
          <w:p w14:paraId="31BDABA2" w14:textId="77777777" w:rsidR="009154EB" w:rsidRPr="009154EB" w:rsidRDefault="009154EB" w:rsidP="009154EB">
            <w:r w:rsidRPr="009154EB">
              <w:t>Land Use Zones</w:t>
            </w:r>
          </w:p>
        </w:tc>
        <w:tc>
          <w:tcPr>
            <w:tcW w:w="1341" w:type="dxa"/>
          </w:tcPr>
          <w:p w14:paraId="546E392C" w14:textId="77777777" w:rsidR="009154EB" w:rsidRPr="009154EB" w:rsidRDefault="009154EB" w:rsidP="009154EB">
            <w:r w:rsidRPr="009154EB">
              <w:t>Cl 2.1</w:t>
            </w:r>
          </w:p>
          <w:p w14:paraId="2394263A" w14:textId="77777777" w:rsidR="009154EB" w:rsidRPr="009154EB" w:rsidRDefault="009154EB" w:rsidP="009154EB"/>
          <w:p w14:paraId="058B3F5D" w14:textId="77777777" w:rsidR="009154EB" w:rsidRPr="009154EB" w:rsidRDefault="009154EB" w:rsidP="009154EB"/>
        </w:tc>
        <w:tc>
          <w:tcPr>
            <w:tcW w:w="1383" w:type="dxa"/>
          </w:tcPr>
          <w:p w14:paraId="4A0A806B" w14:textId="77777777" w:rsidR="009154EB" w:rsidRPr="009154EB" w:rsidRDefault="009154EB" w:rsidP="009154EB">
            <w:r w:rsidRPr="009154EB">
              <w:t>Cl 2.1</w:t>
            </w:r>
          </w:p>
          <w:p w14:paraId="0FED541A" w14:textId="77777777" w:rsidR="009154EB" w:rsidRPr="009154EB" w:rsidRDefault="009154EB" w:rsidP="009154EB">
            <w:pPr>
              <w:rPr>
                <w:lang w:val="en-AU" w:eastAsia="en-AU"/>
              </w:rPr>
            </w:pPr>
            <w:r w:rsidRPr="009154EB">
              <w:t>No R1, R2, B1, B2, B4, B6, IN1, SP1, RE1, RE2, E3, W1, W2</w:t>
            </w:r>
          </w:p>
          <w:p w14:paraId="1EC02B03" w14:textId="77777777" w:rsidR="009154EB" w:rsidRPr="009154EB" w:rsidRDefault="009154EB" w:rsidP="009154EB"/>
        </w:tc>
        <w:tc>
          <w:tcPr>
            <w:tcW w:w="4438" w:type="dxa"/>
            <w:gridSpan w:val="2"/>
          </w:tcPr>
          <w:p w14:paraId="4D3EC318" w14:textId="77777777" w:rsidR="009154EB" w:rsidRPr="009154EB" w:rsidRDefault="009154EB" w:rsidP="009154EB">
            <w:r w:rsidRPr="009154EB">
              <w:t xml:space="preserve">This is an introductory clause listing different land use zones included under LEP. </w:t>
            </w:r>
          </w:p>
          <w:p w14:paraId="7BCF419D" w14:textId="77777777" w:rsidR="009154EB" w:rsidRPr="009154EB" w:rsidRDefault="009154EB" w:rsidP="009154EB">
            <w:pPr>
              <w:rPr>
                <w:lang w:val="en-AU" w:eastAsia="en-AU"/>
              </w:rPr>
            </w:pPr>
            <w:r w:rsidRPr="009154EB">
              <w:t>Both contain</w:t>
            </w:r>
            <w:r w:rsidRPr="009154EB">
              <w:rPr>
                <w:color w:val="FF0000"/>
              </w:rPr>
              <w:t xml:space="preserve"> </w:t>
            </w:r>
            <w:r w:rsidRPr="009154EB">
              <w:rPr>
                <w:lang w:val="en-AU" w:eastAsia="en-AU"/>
              </w:rPr>
              <w:t>RU1</w:t>
            </w:r>
            <w:r w:rsidRPr="009154EB">
              <w:t xml:space="preserve">, </w:t>
            </w:r>
            <w:r w:rsidRPr="009154EB">
              <w:rPr>
                <w:lang w:val="en-AU" w:eastAsia="en-AU"/>
              </w:rPr>
              <w:t>RU3</w:t>
            </w:r>
            <w:r w:rsidRPr="009154EB">
              <w:t xml:space="preserve">, </w:t>
            </w:r>
            <w:r w:rsidRPr="009154EB">
              <w:rPr>
                <w:lang w:val="en-AU" w:eastAsia="en-AU"/>
              </w:rPr>
              <w:t>RU5</w:t>
            </w:r>
            <w:r w:rsidRPr="009154EB">
              <w:t>,</w:t>
            </w:r>
            <w:r w:rsidRPr="009154EB">
              <w:rPr>
                <w:lang w:val="en-AU" w:eastAsia="en-AU"/>
              </w:rPr>
              <w:t xml:space="preserve"> R5</w:t>
            </w:r>
            <w:r w:rsidRPr="009154EB">
              <w:t xml:space="preserve">, </w:t>
            </w:r>
            <w:r w:rsidRPr="009154EB">
              <w:rPr>
                <w:lang w:val="en-AU" w:eastAsia="en-AU"/>
              </w:rPr>
              <w:t>SP2</w:t>
            </w:r>
            <w:r w:rsidRPr="009154EB">
              <w:t xml:space="preserve">, </w:t>
            </w:r>
            <w:r w:rsidRPr="009154EB">
              <w:rPr>
                <w:lang w:val="en-AU" w:eastAsia="en-AU"/>
              </w:rPr>
              <w:t xml:space="preserve">E1 </w:t>
            </w:r>
          </w:p>
          <w:p w14:paraId="59151254" w14:textId="77777777" w:rsidR="009154EB" w:rsidRPr="009154EB" w:rsidRDefault="009154EB" w:rsidP="009154EB"/>
        </w:tc>
        <w:tc>
          <w:tcPr>
            <w:tcW w:w="3999" w:type="dxa"/>
          </w:tcPr>
          <w:p w14:paraId="186D08BE" w14:textId="77777777" w:rsidR="009154EB" w:rsidRPr="009154EB" w:rsidRDefault="009154EB" w:rsidP="009154EB">
            <w:r w:rsidRPr="009154EB">
              <w:t>Update clause as needed to reflect zones included in consolidated LEP.</w:t>
            </w:r>
          </w:p>
          <w:p w14:paraId="29F52DE7" w14:textId="77777777" w:rsidR="009154EB" w:rsidRPr="009154EB" w:rsidRDefault="009154EB" w:rsidP="009154EB">
            <w:pPr>
              <w:rPr>
                <w:color w:val="FF0000"/>
              </w:rPr>
            </w:pPr>
            <w:r w:rsidRPr="009154EB">
              <w:t>Recommend that the full range of land use zones are carried over.</w:t>
            </w:r>
          </w:p>
        </w:tc>
      </w:tr>
      <w:tr w:rsidR="009154EB" w:rsidRPr="009154EB" w14:paraId="122058D7" w14:textId="77777777" w:rsidTr="009154EB">
        <w:tc>
          <w:tcPr>
            <w:tcW w:w="2898" w:type="dxa"/>
            <w:shd w:val="clear" w:color="auto" w:fill="FFFFFF" w:themeFill="background1"/>
          </w:tcPr>
          <w:p w14:paraId="0A225E50" w14:textId="77777777" w:rsidR="009154EB" w:rsidRPr="009154EB" w:rsidRDefault="009154EB" w:rsidP="009154EB">
            <w:r w:rsidRPr="009154EB">
              <w:t>Zoning of land to which Plan applies</w:t>
            </w:r>
          </w:p>
        </w:tc>
        <w:tc>
          <w:tcPr>
            <w:tcW w:w="1341" w:type="dxa"/>
          </w:tcPr>
          <w:p w14:paraId="6388D6D6" w14:textId="77777777" w:rsidR="009154EB" w:rsidRPr="009154EB" w:rsidRDefault="009154EB" w:rsidP="009154EB">
            <w:r w:rsidRPr="009154EB">
              <w:t>Cl 2.2 &amp; map</w:t>
            </w:r>
          </w:p>
        </w:tc>
        <w:tc>
          <w:tcPr>
            <w:tcW w:w="1383" w:type="dxa"/>
          </w:tcPr>
          <w:p w14:paraId="13A6BD4A" w14:textId="77777777" w:rsidR="009154EB" w:rsidRPr="009154EB" w:rsidRDefault="009154EB" w:rsidP="009154EB">
            <w:r w:rsidRPr="009154EB">
              <w:t>Cl 2.2 &amp; map</w:t>
            </w:r>
          </w:p>
        </w:tc>
        <w:tc>
          <w:tcPr>
            <w:tcW w:w="4438" w:type="dxa"/>
            <w:gridSpan w:val="2"/>
          </w:tcPr>
          <w:p w14:paraId="7EB888C9" w14:textId="77777777" w:rsidR="009154EB" w:rsidRPr="009154EB" w:rsidRDefault="009154EB" w:rsidP="009154EB">
            <w:pPr>
              <w:rPr>
                <w:color w:val="FF0000"/>
              </w:rPr>
            </w:pPr>
            <w:r w:rsidRPr="009154EB">
              <w:t>LEPs are consistent.</w:t>
            </w:r>
          </w:p>
        </w:tc>
        <w:tc>
          <w:tcPr>
            <w:tcW w:w="3999" w:type="dxa"/>
          </w:tcPr>
          <w:p w14:paraId="08647D1C" w14:textId="77777777" w:rsidR="009154EB" w:rsidRPr="009154EB" w:rsidRDefault="009154EB" w:rsidP="009154EB">
            <w:pPr>
              <w:rPr>
                <w:color w:val="FF0000"/>
              </w:rPr>
            </w:pPr>
            <w:r w:rsidRPr="009154EB">
              <w:t>Retain clause in the consolidated LEP, update map link.</w:t>
            </w:r>
          </w:p>
        </w:tc>
      </w:tr>
      <w:tr w:rsidR="009154EB" w:rsidRPr="009154EB" w14:paraId="29B8658F" w14:textId="77777777" w:rsidTr="009154EB">
        <w:tc>
          <w:tcPr>
            <w:tcW w:w="2898" w:type="dxa"/>
            <w:shd w:val="clear" w:color="auto" w:fill="FFFFFF" w:themeFill="background1"/>
          </w:tcPr>
          <w:p w14:paraId="7DFCF662" w14:textId="77777777" w:rsidR="009154EB" w:rsidRPr="009154EB" w:rsidRDefault="009154EB" w:rsidP="009154EB">
            <w:r w:rsidRPr="009154EB">
              <w:t>Zone objectives &amp; Land Use Table</w:t>
            </w:r>
          </w:p>
        </w:tc>
        <w:tc>
          <w:tcPr>
            <w:tcW w:w="1341" w:type="dxa"/>
          </w:tcPr>
          <w:p w14:paraId="6C851C56" w14:textId="77777777" w:rsidR="009154EB" w:rsidRPr="009154EB" w:rsidRDefault="009154EB" w:rsidP="009154EB">
            <w:r w:rsidRPr="009154EB">
              <w:t>Cl 2.3</w:t>
            </w:r>
          </w:p>
        </w:tc>
        <w:tc>
          <w:tcPr>
            <w:tcW w:w="1383" w:type="dxa"/>
          </w:tcPr>
          <w:p w14:paraId="499D107E" w14:textId="77777777" w:rsidR="009154EB" w:rsidRPr="009154EB" w:rsidRDefault="009154EB" w:rsidP="009154EB">
            <w:r w:rsidRPr="009154EB">
              <w:t>Cl 2.3</w:t>
            </w:r>
          </w:p>
        </w:tc>
        <w:tc>
          <w:tcPr>
            <w:tcW w:w="4438" w:type="dxa"/>
            <w:gridSpan w:val="2"/>
          </w:tcPr>
          <w:p w14:paraId="298E985A" w14:textId="77777777" w:rsidR="009154EB" w:rsidRPr="009154EB" w:rsidRDefault="009154EB" w:rsidP="009154EB">
            <w:pPr>
              <w:rPr>
                <w:color w:val="FF0000"/>
              </w:rPr>
            </w:pPr>
            <w:r w:rsidRPr="009154EB">
              <w:t>LEPs are consistent.</w:t>
            </w:r>
          </w:p>
        </w:tc>
        <w:tc>
          <w:tcPr>
            <w:tcW w:w="3999" w:type="dxa"/>
          </w:tcPr>
          <w:p w14:paraId="5E7781B8" w14:textId="77777777" w:rsidR="009154EB" w:rsidRPr="009154EB" w:rsidRDefault="009154EB" w:rsidP="009154EB">
            <w:pPr>
              <w:rPr>
                <w:color w:val="FF0000"/>
              </w:rPr>
            </w:pPr>
            <w:r w:rsidRPr="009154EB">
              <w:t>Retain clause in the consolidated LEP, unchanged</w:t>
            </w:r>
          </w:p>
        </w:tc>
      </w:tr>
      <w:tr w:rsidR="009154EB" w:rsidRPr="009154EB" w14:paraId="10C2A3F2" w14:textId="77777777" w:rsidTr="009154EB">
        <w:tc>
          <w:tcPr>
            <w:tcW w:w="2898" w:type="dxa"/>
            <w:shd w:val="clear" w:color="auto" w:fill="FFFFFF" w:themeFill="background1"/>
          </w:tcPr>
          <w:p w14:paraId="221CE024" w14:textId="77777777" w:rsidR="009154EB" w:rsidRPr="009154EB" w:rsidRDefault="009154EB" w:rsidP="009154EB">
            <w:proofErr w:type="spellStart"/>
            <w:r w:rsidRPr="009154EB">
              <w:t>Unzoned</w:t>
            </w:r>
            <w:proofErr w:type="spellEnd"/>
            <w:r w:rsidRPr="009154EB">
              <w:t xml:space="preserve"> Land</w:t>
            </w:r>
          </w:p>
        </w:tc>
        <w:tc>
          <w:tcPr>
            <w:tcW w:w="1341" w:type="dxa"/>
          </w:tcPr>
          <w:p w14:paraId="48CF799A" w14:textId="77777777" w:rsidR="009154EB" w:rsidRPr="009154EB" w:rsidRDefault="009154EB" w:rsidP="009154EB">
            <w:r w:rsidRPr="009154EB">
              <w:t>Cl 2.4</w:t>
            </w:r>
          </w:p>
        </w:tc>
        <w:tc>
          <w:tcPr>
            <w:tcW w:w="1383" w:type="dxa"/>
          </w:tcPr>
          <w:p w14:paraId="5A78EF72" w14:textId="77777777" w:rsidR="009154EB" w:rsidRPr="009154EB" w:rsidRDefault="009154EB" w:rsidP="009154EB">
            <w:r w:rsidRPr="009154EB">
              <w:t>Cl 2.4</w:t>
            </w:r>
          </w:p>
        </w:tc>
        <w:tc>
          <w:tcPr>
            <w:tcW w:w="4438" w:type="dxa"/>
            <w:gridSpan w:val="2"/>
          </w:tcPr>
          <w:p w14:paraId="6C86D4D5" w14:textId="77777777" w:rsidR="009154EB" w:rsidRPr="009154EB" w:rsidRDefault="009154EB" w:rsidP="009154EB">
            <w:pPr>
              <w:rPr>
                <w:color w:val="FF0000"/>
              </w:rPr>
            </w:pPr>
            <w:r w:rsidRPr="009154EB">
              <w:t>LEPs are consistent.</w:t>
            </w:r>
          </w:p>
        </w:tc>
        <w:tc>
          <w:tcPr>
            <w:tcW w:w="3999" w:type="dxa"/>
          </w:tcPr>
          <w:p w14:paraId="0B9FE937" w14:textId="77777777" w:rsidR="009154EB" w:rsidRPr="009154EB" w:rsidRDefault="009154EB" w:rsidP="009154EB">
            <w:pPr>
              <w:rPr>
                <w:color w:val="FF0000"/>
              </w:rPr>
            </w:pPr>
            <w:r w:rsidRPr="009154EB">
              <w:t>Retain clause in the consolidated LEP, unchanged</w:t>
            </w:r>
          </w:p>
        </w:tc>
      </w:tr>
      <w:tr w:rsidR="009154EB" w:rsidRPr="009154EB" w14:paraId="5A75C558" w14:textId="77777777" w:rsidTr="009154EB">
        <w:tc>
          <w:tcPr>
            <w:tcW w:w="2898" w:type="dxa"/>
            <w:shd w:val="clear" w:color="auto" w:fill="FFFFFF" w:themeFill="background1"/>
          </w:tcPr>
          <w:p w14:paraId="161840E6" w14:textId="77777777" w:rsidR="009154EB" w:rsidRPr="009154EB" w:rsidRDefault="009154EB" w:rsidP="009154EB">
            <w:r w:rsidRPr="009154EB">
              <w:t>Additional permitted uses for particular land</w:t>
            </w:r>
          </w:p>
        </w:tc>
        <w:tc>
          <w:tcPr>
            <w:tcW w:w="1341" w:type="dxa"/>
          </w:tcPr>
          <w:p w14:paraId="3B7E840F" w14:textId="77777777" w:rsidR="009154EB" w:rsidRPr="009154EB" w:rsidRDefault="009154EB" w:rsidP="009154EB">
            <w:r w:rsidRPr="009154EB">
              <w:t>Cl 2.5</w:t>
            </w:r>
          </w:p>
        </w:tc>
        <w:tc>
          <w:tcPr>
            <w:tcW w:w="1383" w:type="dxa"/>
          </w:tcPr>
          <w:p w14:paraId="7F9CF861" w14:textId="77777777" w:rsidR="009154EB" w:rsidRPr="009154EB" w:rsidRDefault="009154EB" w:rsidP="009154EB">
            <w:r w:rsidRPr="009154EB">
              <w:t>Cl 2.5</w:t>
            </w:r>
          </w:p>
        </w:tc>
        <w:tc>
          <w:tcPr>
            <w:tcW w:w="4438" w:type="dxa"/>
            <w:gridSpan w:val="2"/>
          </w:tcPr>
          <w:p w14:paraId="43F1A5A3" w14:textId="77777777" w:rsidR="009154EB" w:rsidRPr="009154EB" w:rsidRDefault="009154EB" w:rsidP="009154EB">
            <w:pPr>
              <w:rPr>
                <w:color w:val="FF0000"/>
              </w:rPr>
            </w:pPr>
            <w:r w:rsidRPr="009154EB">
              <w:t>LEPs are consistent.</w:t>
            </w:r>
          </w:p>
        </w:tc>
        <w:tc>
          <w:tcPr>
            <w:tcW w:w="3999" w:type="dxa"/>
          </w:tcPr>
          <w:p w14:paraId="286C368F" w14:textId="77777777" w:rsidR="009154EB" w:rsidRPr="009154EB" w:rsidRDefault="009154EB" w:rsidP="009154EB">
            <w:pPr>
              <w:rPr>
                <w:color w:val="FF0000"/>
              </w:rPr>
            </w:pPr>
            <w:r w:rsidRPr="009154EB">
              <w:t>Retain clause in the consolidated LEP, unchanged</w:t>
            </w:r>
          </w:p>
        </w:tc>
      </w:tr>
      <w:tr w:rsidR="009154EB" w:rsidRPr="009154EB" w14:paraId="77E955D5" w14:textId="77777777" w:rsidTr="009154EB">
        <w:tc>
          <w:tcPr>
            <w:tcW w:w="2898" w:type="dxa"/>
            <w:shd w:val="clear" w:color="auto" w:fill="FFFFFF" w:themeFill="background1"/>
          </w:tcPr>
          <w:p w14:paraId="7320A00D" w14:textId="77777777" w:rsidR="009154EB" w:rsidRPr="009154EB" w:rsidRDefault="009154EB" w:rsidP="009154EB">
            <w:r w:rsidRPr="009154EB">
              <w:t>Subdivision – consent requirements</w:t>
            </w:r>
          </w:p>
        </w:tc>
        <w:tc>
          <w:tcPr>
            <w:tcW w:w="1341" w:type="dxa"/>
          </w:tcPr>
          <w:p w14:paraId="45A8FFD1" w14:textId="77777777" w:rsidR="009154EB" w:rsidRPr="009154EB" w:rsidRDefault="009154EB" w:rsidP="009154EB">
            <w:r w:rsidRPr="009154EB">
              <w:t>Cl 2.6</w:t>
            </w:r>
          </w:p>
        </w:tc>
        <w:tc>
          <w:tcPr>
            <w:tcW w:w="1383" w:type="dxa"/>
          </w:tcPr>
          <w:p w14:paraId="7F6AE0BE" w14:textId="77777777" w:rsidR="009154EB" w:rsidRPr="009154EB" w:rsidRDefault="009154EB" w:rsidP="009154EB">
            <w:r w:rsidRPr="009154EB">
              <w:t>Cl 2.6</w:t>
            </w:r>
          </w:p>
        </w:tc>
        <w:tc>
          <w:tcPr>
            <w:tcW w:w="4438" w:type="dxa"/>
            <w:gridSpan w:val="2"/>
          </w:tcPr>
          <w:p w14:paraId="423CE7D6" w14:textId="77777777" w:rsidR="009154EB" w:rsidRPr="009154EB" w:rsidRDefault="009154EB" w:rsidP="009154EB">
            <w:pPr>
              <w:rPr>
                <w:color w:val="FF0000"/>
              </w:rPr>
            </w:pPr>
            <w:r w:rsidRPr="009154EB">
              <w:t>LEPs are consistent.</w:t>
            </w:r>
          </w:p>
        </w:tc>
        <w:tc>
          <w:tcPr>
            <w:tcW w:w="3999" w:type="dxa"/>
          </w:tcPr>
          <w:p w14:paraId="3596DEAD" w14:textId="77777777" w:rsidR="009154EB" w:rsidRPr="009154EB" w:rsidRDefault="009154EB" w:rsidP="009154EB">
            <w:pPr>
              <w:rPr>
                <w:color w:val="FF0000"/>
              </w:rPr>
            </w:pPr>
            <w:r w:rsidRPr="009154EB">
              <w:t>Retain clause in the consolidated LEP, unchanged</w:t>
            </w:r>
          </w:p>
        </w:tc>
      </w:tr>
      <w:tr w:rsidR="009154EB" w:rsidRPr="009154EB" w14:paraId="24486D91" w14:textId="77777777" w:rsidTr="009154EB">
        <w:tc>
          <w:tcPr>
            <w:tcW w:w="2898" w:type="dxa"/>
            <w:shd w:val="clear" w:color="auto" w:fill="FFFFFF" w:themeFill="background1"/>
          </w:tcPr>
          <w:p w14:paraId="4D8EB50E" w14:textId="77777777" w:rsidR="009154EB" w:rsidRPr="009154EB" w:rsidRDefault="009154EB" w:rsidP="009154EB">
            <w:r w:rsidRPr="009154EB">
              <w:t>Demolition regulations and development consent</w:t>
            </w:r>
          </w:p>
        </w:tc>
        <w:tc>
          <w:tcPr>
            <w:tcW w:w="1341" w:type="dxa"/>
          </w:tcPr>
          <w:p w14:paraId="76C4AA7B" w14:textId="77777777" w:rsidR="009154EB" w:rsidRPr="009154EB" w:rsidRDefault="009154EB" w:rsidP="009154EB">
            <w:r w:rsidRPr="009154EB">
              <w:t>Cl 2.7</w:t>
            </w:r>
          </w:p>
        </w:tc>
        <w:tc>
          <w:tcPr>
            <w:tcW w:w="1383" w:type="dxa"/>
          </w:tcPr>
          <w:p w14:paraId="71CD2D10" w14:textId="77777777" w:rsidR="009154EB" w:rsidRPr="009154EB" w:rsidRDefault="009154EB" w:rsidP="009154EB">
            <w:r w:rsidRPr="009154EB">
              <w:t>Cl 2.7</w:t>
            </w:r>
          </w:p>
        </w:tc>
        <w:tc>
          <w:tcPr>
            <w:tcW w:w="4438" w:type="dxa"/>
            <w:gridSpan w:val="2"/>
          </w:tcPr>
          <w:p w14:paraId="6746ACBB" w14:textId="77777777" w:rsidR="009154EB" w:rsidRPr="009154EB" w:rsidRDefault="009154EB" w:rsidP="009154EB">
            <w:pPr>
              <w:rPr>
                <w:color w:val="FF0000"/>
              </w:rPr>
            </w:pPr>
            <w:r w:rsidRPr="009154EB">
              <w:t>LEPs are consistent.</w:t>
            </w:r>
          </w:p>
        </w:tc>
        <w:tc>
          <w:tcPr>
            <w:tcW w:w="3999" w:type="dxa"/>
          </w:tcPr>
          <w:p w14:paraId="1D5D6DC2" w14:textId="77777777" w:rsidR="009154EB" w:rsidRPr="009154EB" w:rsidRDefault="009154EB" w:rsidP="009154EB">
            <w:pPr>
              <w:rPr>
                <w:color w:val="FF0000"/>
              </w:rPr>
            </w:pPr>
            <w:r w:rsidRPr="009154EB">
              <w:t>Retain clause in the consolidated LEP, unchanged</w:t>
            </w:r>
          </w:p>
        </w:tc>
      </w:tr>
      <w:tr w:rsidR="009154EB" w:rsidRPr="009154EB" w14:paraId="6D436674" w14:textId="77777777" w:rsidTr="009154EB">
        <w:tc>
          <w:tcPr>
            <w:tcW w:w="2898" w:type="dxa"/>
            <w:shd w:val="clear" w:color="auto" w:fill="FFFFFF" w:themeFill="background1"/>
          </w:tcPr>
          <w:p w14:paraId="09A00F19" w14:textId="77777777" w:rsidR="009154EB" w:rsidRPr="009154EB" w:rsidRDefault="009154EB" w:rsidP="009154EB">
            <w:r w:rsidRPr="009154EB">
              <w:t>Temporary use of land</w:t>
            </w:r>
          </w:p>
        </w:tc>
        <w:tc>
          <w:tcPr>
            <w:tcW w:w="1341" w:type="dxa"/>
          </w:tcPr>
          <w:p w14:paraId="5C6FE721" w14:textId="77777777" w:rsidR="009154EB" w:rsidRPr="009154EB" w:rsidRDefault="009154EB" w:rsidP="009154EB">
            <w:r w:rsidRPr="009154EB">
              <w:t xml:space="preserve">Cl 2.8 </w:t>
            </w:r>
          </w:p>
          <w:p w14:paraId="4C02CDE8" w14:textId="77777777" w:rsidR="009154EB" w:rsidRPr="009154EB" w:rsidRDefault="009154EB" w:rsidP="009154EB">
            <w:r w:rsidRPr="009154EB">
              <w:t>100 days</w:t>
            </w:r>
          </w:p>
        </w:tc>
        <w:tc>
          <w:tcPr>
            <w:tcW w:w="1383" w:type="dxa"/>
          </w:tcPr>
          <w:p w14:paraId="22A20CDB" w14:textId="77777777" w:rsidR="009154EB" w:rsidRPr="009154EB" w:rsidRDefault="009154EB" w:rsidP="009154EB">
            <w:r w:rsidRPr="009154EB">
              <w:t>Cl 2.8</w:t>
            </w:r>
          </w:p>
          <w:p w14:paraId="3DD403A7" w14:textId="77777777" w:rsidR="009154EB" w:rsidRPr="009154EB" w:rsidRDefault="009154EB" w:rsidP="009154EB">
            <w:r w:rsidRPr="009154EB">
              <w:t>52 days</w:t>
            </w:r>
          </w:p>
        </w:tc>
        <w:tc>
          <w:tcPr>
            <w:tcW w:w="4438" w:type="dxa"/>
            <w:gridSpan w:val="2"/>
          </w:tcPr>
          <w:p w14:paraId="099CEC32" w14:textId="14C6F32E" w:rsidR="009154EB" w:rsidRPr="009154EB" w:rsidRDefault="009154EB" w:rsidP="009154EB">
            <w:r w:rsidRPr="009154EB">
              <w:t>Wording is consistent, number of days different 50 versus 100 days.</w:t>
            </w:r>
          </w:p>
        </w:tc>
        <w:tc>
          <w:tcPr>
            <w:tcW w:w="3999" w:type="dxa"/>
          </w:tcPr>
          <w:p w14:paraId="641DFB6D" w14:textId="3AF7A80A" w:rsidR="009154EB" w:rsidRPr="009154EB" w:rsidRDefault="009154EB" w:rsidP="009154EB">
            <w:r w:rsidRPr="009154EB">
              <w:t>Proposed to adopt 100 days restriction to enable flexibility across the LGA.</w:t>
            </w:r>
          </w:p>
        </w:tc>
      </w:tr>
      <w:tr w:rsidR="009154EB" w:rsidRPr="009154EB" w14:paraId="405C5376" w14:textId="77777777" w:rsidTr="009154EB">
        <w:tc>
          <w:tcPr>
            <w:tcW w:w="2898" w:type="dxa"/>
            <w:shd w:val="clear" w:color="auto" w:fill="FFFFFF" w:themeFill="background1"/>
          </w:tcPr>
          <w:p w14:paraId="4DBE5285" w14:textId="77777777" w:rsidR="009154EB" w:rsidRPr="009154EB" w:rsidRDefault="009154EB" w:rsidP="009154EB">
            <w:r w:rsidRPr="009154EB">
              <w:t>Zone RU1 Primary Production</w:t>
            </w:r>
          </w:p>
        </w:tc>
        <w:tc>
          <w:tcPr>
            <w:tcW w:w="1341" w:type="dxa"/>
          </w:tcPr>
          <w:p w14:paraId="1970A531" w14:textId="77777777" w:rsidR="009154EB" w:rsidRPr="009154EB" w:rsidRDefault="009154EB" w:rsidP="009154EB">
            <w:r w:rsidRPr="009154EB">
              <w:t>Applies</w:t>
            </w:r>
          </w:p>
        </w:tc>
        <w:tc>
          <w:tcPr>
            <w:tcW w:w="1383" w:type="dxa"/>
          </w:tcPr>
          <w:p w14:paraId="117DF95C" w14:textId="77777777" w:rsidR="009154EB" w:rsidRPr="009154EB" w:rsidRDefault="009154EB" w:rsidP="009154EB">
            <w:r w:rsidRPr="009154EB">
              <w:t>Applies</w:t>
            </w:r>
          </w:p>
        </w:tc>
        <w:tc>
          <w:tcPr>
            <w:tcW w:w="4438" w:type="dxa"/>
            <w:gridSpan w:val="2"/>
          </w:tcPr>
          <w:p w14:paraId="28D3E683" w14:textId="77777777" w:rsidR="009154EB" w:rsidRPr="009154EB" w:rsidRDefault="009154EB" w:rsidP="009154EB">
            <w:r w:rsidRPr="009154EB">
              <w:t xml:space="preserve">Objectives consistent. </w:t>
            </w:r>
          </w:p>
          <w:p w14:paraId="643EE9E2" w14:textId="77777777" w:rsidR="009154EB" w:rsidRPr="009154EB" w:rsidRDefault="009154EB" w:rsidP="009154EB">
            <w:r w:rsidRPr="009154EB">
              <w:lastRenderedPageBreak/>
              <w:t xml:space="preserve">Corowa additionally permits Intensive plant agriculture, Dual occupancies, Plant nurseries and Veterinary hospitals. </w:t>
            </w:r>
          </w:p>
          <w:p w14:paraId="5C9F6914" w14:textId="77777777" w:rsidR="009154EB" w:rsidRPr="009154EB" w:rsidRDefault="009154EB" w:rsidP="009154EB">
            <w:proofErr w:type="spellStart"/>
            <w:r w:rsidRPr="009154EB">
              <w:t>Urana</w:t>
            </w:r>
            <w:proofErr w:type="spellEnd"/>
            <w:r w:rsidRPr="009154EB">
              <w:t xml:space="preserve"> allows Water reticulation systems, Agriculture, Air transport facilities,  Boat launching ramps, Boat sheds, Flood mitigation works, Intensive plant agriculture, jetties, Mooring pens, Moorings, Secondary dwellings, Sewerage systems, Water recreation structures, Water supply systems. </w:t>
            </w:r>
          </w:p>
        </w:tc>
        <w:tc>
          <w:tcPr>
            <w:tcW w:w="3999" w:type="dxa"/>
          </w:tcPr>
          <w:p w14:paraId="6A8F0645" w14:textId="77777777" w:rsidR="009154EB" w:rsidRPr="009154EB" w:rsidRDefault="009154EB" w:rsidP="009154EB">
            <w:r w:rsidRPr="009154EB">
              <w:lastRenderedPageBreak/>
              <w:t xml:space="preserve">It is proposed to retain this zone. </w:t>
            </w:r>
          </w:p>
          <w:p w14:paraId="0BF07563" w14:textId="1EB32019" w:rsidR="009154EB" w:rsidRDefault="002F739A" w:rsidP="009154EB">
            <w:r>
              <w:lastRenderedPageBreak/>
              <w:t xml:space="preserve">Both Council’s generally adopt the same approach to agricultural use permissibility. Save for, Corowa permits intensive plant agriculture without consent, whilst </w:t>
            </w:r>
            <w:proofErr w:type="spellStart"/>
            <w:r>
              <w:t>Urana</w:t>
            </w:r>
            <w:proofErr w:type="spellEnd"/>
            <w:r>
              <w:t xml:space="preserve"> requires consent to be obtained. Viticulture is prohibited in both LEPs.</w:t>
            </w:r>
          </w:p>
          <w:p w14:paraId="2C6C280E" w14:textId="404C5F7A" w:rsidR="002F739A" w:rsidRDefault="002F739A" w:rsidP="009154EB">
            <w:r>
              <w:t xml:space="preserve">Recommend </w:t>
            </w:r>
            <w:r w:rsidRPr="002F739A">
              <w:t xml:space="preserve">Intensive Agriculture will be permitted without consent relying on the principle of no loss in development potential or requirement for additional approval steps within either of the former LGAs. </w:t>
            </w:r>
            <w:r>
              <w:t>Propose the group</w:t>
            </w:r>
            <w:r w:rsidRPr="002F739A">
              <w:t xml:space="preserve"> term agriculture will not be used to avoid conflict with the viticulture prohibition across the LGA.</w:t>
            </w:r>
          </w:p>
          <w:p w14:paraId="0E41FB64" w14:textId="77777777" w:rsidR="009154EB" w:rsidRPr="009154EB" w:rsidRDefault="009154EB" w:rsidP="009154EB">
            <w:r w:rsidRPr="009154EB">
              <w:t>Home Industries to be permissible with consent.</w:t>
            </w:r>
          </w:p>
          <w:p w14:paraId="1455F31D" w14:textId="77777777" w:rsidR="009154EB" w:rsidRPr="009154EB" w:rsidRDefault="009154EB" w:rsidP="009154EB">
            <w:r w:rsidRPr="009154EB">
              <w:t>Recommend Roads and Water Reticulation Systems to be permissible without consent and Road.</w:t>
            </w:r>
          </w:p>
        </w:tc>
      </w:tr>
      <w:tr w:rsidR="009154EB" w:rsidRPr="009154EB" w14:paraId="5DFEF730" w14:textId="77777777" w:rsidTr="009154EB">
        <w:tc>
          <w:tcPr>
            <w:tcW w:w="2898" w:type="dxa"/>
            <w:shd w:val="clear" w:color="auto" w:fill="FFFFFF" w:themeFill="background1"/>
          </w:tcPr>
          <w:p w14:paraId="30FAAAFD" w14:textId="77777777" w:rsidR="009154EB" w:rsidRPr="009154EB" w:rsidRDefault="009154EB" w:rsidP="009154EB">
            <w:r w:rsidRPr="009154EB">
              <w:lastRenderedPageBreak/>
              <w:t>Zone RU3 Forestry</w:t>
            </w:r>
          </w:p>
        </w:tc>
        <w:tc>
          <w:tcPr>
            <w:tcW w:w="1341" w:type="dxa"/>
          </w:tcPr>
          <w:p w14:paraId="1B7E6C93" w14:textId="77777777" w:rsidR="009154EB" w:rsidRPr="009154EB" w:rsidRDefault="009154EB" w:rsidP="009154EB">
            <w:r w:rsidRPr="009154EB">
              <w:t>Applies</w:t>
            </w:r>
          </w:p>
        </w:tc>
        <w:tc>
          <w:tcPr>
            <w:tcW w:w="1383" w:type="dxa"/>
          </w:tcPr>
          <w:p w14:paraId="5C1813E0" w14:textId="77777777" w:rsidR="009154EB" w:rsidRPr="009154EB" w:rsidRDefault="009154EB" w:rsidP="009154EB">
            <w:r w:rsidRPr="009154EB">
              <w:t>Applies</w:t>
            </w:r>
          </w:p>
        </w:tc>
        <w:tc>
          <w:tcPr>
            <w:tcW w:w="4438" w:type="dxa"/>
            <w:gridSpan w:val="2"/>
          </w:tcPr>
          <w:p w14:paraId="22BF555D" w14:textId="77777777" w:rsidR="009154EB" w:rsidRPr="009154EB" w:rsidRDefault="009154EB" w:rsidP="009154EB">
            <w:r w:rsidRPr="009154EB">
              <w:t xml:space="preserve">Objectives consistent. </w:t>
            </w:r>
          </w:p>
          <w:p w14:paraId="213A9439" w14:textId="77777777" w:rsidR="009154EB" w:rsidRPr="009154EB" w:rsidRDefault="009154EB" w:rsidP="009154EB">
            <w:r w:rsidRPr="009154EB">
              <w:t>Both allow roads and aquaculture.</w:t>
            </w:r>
          </w:p>
        </w:tc>
        <w:tc>
          <w:tcPr>
            <w:tcW w:w="3999" w:type="dxa"/>
          </w:tcPr>
          <w:p w14:paraId="5F551477" w14:textId="77777777" w:rsidR="009154EB" w:rsidRPr="009154EB" w:rsidRDefault="009154EB" w:rsidP="009154EB">
            <w:r w:rsidRPr="009154EB">
              <w:t xml:space="preserve">It is proposed to retain this zone. Roads to be permissible without consent (reflect ISEPP provisions). </w:t>
            </w:r>
          </w:p>
        </w:tc>
      </w:tr>
      <w:tr w:rsidR="009154EB" w:rsidRPr="009154EB" w14:paraId="035294AF" w14:textId="77777777" w:rsidTr="009154EB">
        <w:tc>
          <w:tcPr>
            <w:tcW w:w="2898" w:type="dxa"/>
            <w:shd w:val="clear" w:color="auto" w:fill="FFFFFF" w:themeFill="background1"/>
          </w:tcPr>
          <w:p w14:paraId="195DE41A" w14:textId="77777777" w:rsidR="009154EB" w:rsidRPr="009154EB" w:rsidRDefault="009154EB" w:rsidP="009154EB">
            <w:r w:rsidRPr="009154EB">
              <w:t>Zone RU5 Village</w:t>
            </w:r>
          </w:p>
        </w:tc>
        <w:tc>
          <w:tcPr>
            <w:tcW w:w="1341" w:type="dxa"/>
          </w:tcPr>
          <w:p w14:paraId="42046FFE" w14:textId="77777777" w:rsidR="009154EB" w:rsidRPr="009154EB" w:rsidRDefault="009154EB" w:rsidP="009154EB">
            <w:r w:rsidRPr="009154EB">
              <w:t>Applies</w:t>
            </w:r>
          </w:p>
        </w:tc>
        <w:tc>
          <w:tcPr>
            <w:tcW w:w="1383" w:type="dxa"/>
          </w:tcPr>
          <w:p w14:paraId="3F49461B" w14:textId="77777777" w:rsidR="009154EB" w:rsidRPr="009154EB" w:rsidRDefault="009154EB" w:rsidP="009154EB">
            <w:r w:rsidRPr="009154EB">
              <w:t>Applies</w:t>
            </w:r>
          </w:p>
        </w:tc>
        <w:tc>
          <w:tcPr>
            <w:tcW w:w="4438" w:type="dxa"/>
            <w:gridSpan w:val="2"/>
          </w:tcPr>
          <w:p w14:paraId="791343AF" w14:textId="77777777" w:rsidR="009154EB" w:rsidRPr="009154EB" w:rsidRDefault="009154EB" w:rsidP="009154EB">
            <w:r w:rsidRPr="009154EB">
              <w:t>Corowa includes additional objectives;</w:t>
            </w:r>
          </w:p>
          <w:p w14:paraId="73189485" w14:textId="77777777" w:rsidR="009154EB" w:rsidRPr="009154EB" w:rsidRDefault="009154EB" w:rsidP="009154EB">
            <w:r w:rsidRPr="009154EB">
              <w:t>•  To ensure buildings and uses are compatible with the existing or desired character of the village.</w:t>
            </w:r>
          </w:p>
          <w:p w14:paraId="1106AD94" w14:textId="77777777" w:rsidR="009154EB" w:rsidRPr="009154EB" w:rsidRDefault="009154EB" w:rsidP="009154EB">
            <w:proofErr w:type="gramStart"/>
            <w:r w:rsidRPr="009154EB">
              <w:t>•  To</w:t>
            </w:r>
            <w:proofErr w:type="gramEnd"/>
            <w:r w:rsidRPr="009154EB">
              <w:t xml:space="preserve"> promote service activities to meet the recreational, cultural and commercial needs of the community.</w:t>
            </w:r>
          </w:p>
          <w:p w14:paraId="483DB299" w14:textId="77777777" w:rsidR="009154EB" w:rsidRPr="009154EB" w:rsidRDefault="009154EB" w:rsidP="009154EB">
            <w:r w:rsidRPr="009154EB">
              <w:lastRenderedPageBreak/>
              <w:br/>
            </w:r>
            <w:proofErr w:type="spellStart"/>
            <w:r w:rsidRPr="009154EB">
              <w:t>Urana</w:t>
            </w:r>
            <w:proofErr w:type="spellEnd"/>
            <w:r w:rsidRPr="009154EB">
              <w:t xml:space="preserve"> additionally permits Home industries, Home occupations, and Water reticulation systems.</w:t>
            </w:r>
          </w:p>
          <w:p w14:paraId="01F97B64" w14:textId="77777777" w:rsidR="009154EB" w:rsidRPr="009154EB" w:rsidRDefault="009154EB" w:rsidP="009154EB"/>
          <w:p w14:paraId="5AFF5CB4" w14:textId="77777777" w:rsidR="009154EB" w:rsidRPr="009154EB" w:rsidRDefault="009154EB" w:rsidP="009154EB">
            <w:r w:rsidRPr="009154EB">
              <w:t xml:space="preserve">Differences in prohibitions </w:t>
            </w:r>
          </w:p>
        </w:tc>
        <w:tc>
          <w:tcPr>
            <w:tcW w:w="3999" w:type="dxa"/>
          </w:tcPr>
          <w:p w14:paraId="11945A22" w14:textId="77777777" w:rsidR="009154EB" w:rsidRPr="009154EB" w:rsidRDefault="009154EB" w:rsidP="009154EB">
            <w:r w:rsidRPr="009154EB">
              <w:lastRenderedPageBreak/>
              <w:t>It is proposed to retain this zone. Roads to be permissible without consent (reflect ISEPP provisions).</w:t>
            </w:r>
          </w:p>
        </w:tc>
      </w:tr>
      <w:tr w:rsidR="009154EB" w:rsidRPr="009154EB" w14:paraId="6C818F40" w14:textId="77777777" w:rsidTr="009154EB">
        <w:tc>
          <w:tcPr>
            <w:tcW w:w="2898" w:type="dxa"/>
            <w:shd w:val="clear" w:color="auto" w:fill="FFFFFF" w:themeFill="background1"/>
          </w:tcPr>
          <w:p w14:paraId="121EB83F" w14:textId="77777777" w:rsidR="009154EB" w:rsidRPr="009154EB" w:rsidRDefault="009154EB" w:rsidP="009154EB">
            <w:r w:rsidRPr="009154EB">
              <w:t>Zone R1 General Residential</w:t>
            </w:r>
          </w:p>
        </w:tc>
        <w:tc>
          <w:tcPr>
            <w:tcW w:w="1341" w:type="dxa"/>
          </w:tcPr>
          <w:p w14:paraId="3F8F04FB" w14:textId="77777777" w:rsidR="009154EB" w:rsidRPr="009154EB" w:rsidRDefault="009154EB" w:rsidP="009154EB">
            <w:r w:rsidRPr="009154EB">
              <w:t>Applies</w:t>
            </w:r>
          </w:p>
        </w:tc>
        <w:tc>
          <w:tcPr>
            <w:tcW w:w="1383" w:type="dxa"/>
          </w:tcPr>
          <w:p w14:paraId="6CBEF596" w14:textId="77777777" w:rsidR="009154EB" w:rsidRPr="009154EB" w:rsidRDefault="009154EB" w:rsidP="009154EB">
            <w:r w:rsidRPr="009154EB">
              <w:t>N/A</w:t>
            </w:r>
          </w:p>
        </w:tc>
        <w:tc>
          <w:tcPr>
            <w:tcW w:w="4438" w:type="dxa"/>
            <w:gridSpan w:val="2"/>
          </w:tcPr>
          <w:p w14:paraId="74E0649D" w14:textId="77777777" w:rsidR="009154EB" w:rsidRPr="009154EB" w:rsidRDefault="009154EB" w:rsidP="009154EB">
            <w:r w:rsidRPr="009154EB">
              <w:t>The zone only relates to land under the Corowa LEP</w:t>
            </w:r>
          </w:p>
        </w:tc>
        <w:tc>
          <w:tcPr>
            <w:tcW w:w="3999" w:type="dxa"/>
          </w:tcPr>
          <w:p w14:paraId="5F80D53E" w14:textId="77777777" w:rsidR="009154EB" w:rsidRPr="009154EB" w:rsidRDefault="009154EB" w:rsidP="009154EB">
            <w:r w:rsidRPr="009154EB">
              <w:t>It is proposed to retain this zone with no changes from Corowa LEP.</w:t>
            </w:r>
          </w:p>
        </w:tc>
      </w:tr>
      <w:tr w:rsidR="009154EB" w:rsidRPr="009154EB" w14:paraId="6A1A6174" w14:textId="77777777" w:rsidTr="009154EB">
        <w:tc>
          <w:tcPr>
            <w:tcW w:w="2898" w:type="dxa"/>
            <w:shd w:val="clear" w:color="auto" w:fill="FFFFFF" w:themeFill="background1"/>
          </w:tcPr>
          <w:p w14:paraId="41618163" w14:textId="77777777" w:rsidR="009154EB" w:rsidRPr="009154EB" w:rsidRDefault="009154EB" w:rsidP="009154EB">
            <w:r w:rsidRPr="009154EB">
              <w:t>Zone R2 Low Density Residential</w:t>
            </w:r>
          </w:p>
        </w:tc>
        <w:tc>
          <w:tcPr>
            <w:tcW w:w="1341" w:type="dxa"/>
          </w:tcPr>
          <w:p w14:paraId="54AD859C" w14:textId="77777777" w:rsidR="009154EB" w:rsidRPr="009154EB" w:rsidRDefault="009154EB" w:rsidP="009154EB">
            <w:r w:rsidRPr="009154EB">
              <w:t>Applies</w:t>
            </w:r>
          </w:p>
        </w:tc>
        <w:tc>
          <w:tcPr>
            <w:tcW w:w="1383" w:type="dxa"/>
          </w:tcPr>
          <w:p w14:paraId="1FEB98ED" w14:textId="77777777" w:rsidR="009154EB" w:rsidRPr="009154EB" w:rsidRDefault="009154EB" w:rsidP="009154EB">
            <w:r w:rsidRPr="009154EB">
              <w:t>N/A</w:t>
            </w:r>
          </w:p>
        </w:tc>
        <w:tc>
          <w:tcPr>
            <w:tcW w:w="4438" w:type="dxa"/>
            <w:gridSpan w:val="2"/>
          </w:tcPr>
          <w:p w14:paraId="2C567B1D" w14:textId="77777777" w:rsidR="009154EB" w:rsidRPr="009154EB" w:rsidRDefault="009154EB" w:rsidP="009154EB">
            <w:r w:rsidRPr="009154EB">
              <w:t>The zone only relates to land under the Corowa LEP</w:t>
            </w:r>
          </w:p>
        </w:tc>
        <w:tc>
          <w:tcPr>
            <w:tcW w:w="3999" w:type="dxa"/>
          </w:tcPr>
          <w:p w14:paraId="0CBDD829" w14:textId="77777777" w:rsidR="009154EB" w:rsidRPr="009154EB" w:rsidRDefault="009154EB" w:rsidP="009154EB">
            <w:r w:rsidRPr="009154EB">
              <w:t>It is proposed to retain this zone with no changes from Corowa LEP</w:t>
            </w:r>
          </w:p>
        </w:tc>
      </w:tr>
      <w:tr w:rsidR="009154EB" w:rsidRPr="009154EB" w14:paraId="4746B498" w14:textId="77777777" w:rsidTr="009154EB">
        <w:tc>
          <w:tcPr>
            <w:tcW w:w="2898" w:type="dxa"/>
            <w:shd w:val="clear" w:color="auto" w:fill="FFFFFF" w:themeFill="background1"/>
          </w:tcPr>
          <w:p w14:paraId="111980B3" w14:textId="77777777" w:rsidR="009154EB" w:rsidRPr="009154EB" w:rsidRDefault="009154EB" w:rsidP="009154EB">
            <w:r w:rsidRPr="009154EB">
              <w:t>Zone R5 Large Lot Residential</w:t>
            </w:r>
          </w:p>
        </w:tc>
        <w:tc>
          <w:tcPr>
            <w:tcW w:w="1341" w:type="dxa"/>
          </w:tcPr>
          <w:p w14:paraId="1A6B198A" w14:textId="77777777" w:rsidR="009154EB" w:rsidRPr="009154EB" w:rsidRDefault="009154EB" w:rsidP="009154EB">
            <w:r w:rsidRPr="009154EB">
              <w:t>Applies</w:t>
            </w:r>
          </w:p>
        </w:tc>
        <w:tc>
          <w:tcPr>
            <w:tcW w:w="1383" w:type="dxa"/>
          </w:tcPr>
          <w:p w14:paraId="19BF73B0" w14:textId="77777777" w:rsidR="009154EB" w:rsidRPr="009154EB" w:rsidRDefault="009154EB" w:rsidP="009154EB">
            <w:r w:rsidRPr="009154EB">
              <w:t>Applies</w:t>
            </w:r>
          </w:p>
        </w:tc>
        <w:tc>
          <w:tcPr>
            <w:tcW w:w="4438" w:type="dxa"/>
            <w:gridSpan w:val="2"/>
          </w:tcPr>
          <w:p w14:paraId="60C5F563" w14:textId="77777777" w:rsidR="009154EB" w:rsidRPr="009154EB" w:rsidRDefault="009154EB" w:rsidP="009154EB">
            <w:r w:rsidRPr="009154EB">
              <w:t xml:space="preserve">Objectives consistent. </w:t>
            </w:r>
          </w:p>
          <w:p w14:paraId="2563B7A0" w14:textId="77777777" w:rsidR="009154EB" w:rsidRPr="009154EB" w:rsidRDefault="009154EB" w:rsidP="009154EB">
            <w:r w:rsidRPr="009154EB">
              <w:t xml:space="preserve">Corowa additionally permits Bed and breakfast accommodation, Building identification signs, Camping grounds, Caravan parks, Cemeteries, Centre-based child care facilities, Eco-tourist facilities, Exhibition villages, Home occupations (sex services), </w:t>
            </w:r>
            <w:proofErr w:type="gramStart"/>
            <w:r w:rsidRPr="009154EB">
              <w:t>Information</w:t>
            </w:r>
            <w:proofErr w:type="gramEnd"/>
            <w:r w:rsidRPr="009154EB">
              <w:t xml:space="preserve"> and education facilities, Places of public worship, Veterinary hospitals and Water storage facilities. </w:t>
            </w:r>
          </w:p>
          <w:p w14:paraId="7D8834BC" w14:textId="77777777" w:rsidR="009154EB" w:rsidRPr="009154EB" w:rsidRDefault="009154EB" w:rsidP="009154EB">
            <w:proofErr w:type="spellStart"/>
            <w:r w:rsidRPr="009154EB">
              <w:t>Urana</w:t>
            </w:r>
            <w:proofErr w:type="spellEnd"/>
            <w:r w:rsidRPr="009154EB">
              <w:t xml:space="preserve"> additionally permits Water reticulation systems and kiosks.</w:t>
            </w:r>
          </w:p>
          <w:p w14:paraId="6D5C18AA" w14:textId="77777777" w:rsidR="009154EB" w:rsidRPr="009154EB" w:rsidRDefault="009154EB" w:rsidP="009154EB"/>
          <w:p w14:paraId="012B2214" w14:textId="77777777" w:rsidR="009154EB" w:rsidRPr="009154EB" w:rsidRDefault="009154EB" w:rsidP="009154EB">
            <w:r w:rsidRPr="009154EB">
              <w:rPr>
                <w:b/>
              </w:rPr>
              <w:t>Note:</w:t>
            </w:r>
            <w:r w:rsidRPr="009154EB">
              <w:t xml:space="preserve"> Corowa prohibits any use not listed as permitted, whilst </w:t>
            </w:r>
            <w:proofErr w:type="spellStart"/>
            <w:r w:rsidRPr="009154EB">
              <w:t>Urana</w:t>
            </w:r>
            <w:proofErr w:type="spellEnd"/>
            <w:r w:rsidRPr="009154EB">
              <w:t xml:space="preserve"> permits (with consent) any development not listed as prohibited. </w:t>
            </w:r>
          </w:p>
        </w:tc>
        <w:tc>
          <w:tcPr>
            <w:tcW w:w="3999" w:type="dxa"/>
          </w:tcPr>
          <w:p w14:paraId="6EC71787" w14:textId="77777777" w:rsidR="009154EB" w:rsidRPr="009154EB" w:rsidRDefault="009154EB" w:rsidP="009154EB">
            <w:r w:rsidRPr="009154EB">
              <w:t>It is proposed to retain this zone. Home Businesses to be permissible without consent and Home Industries to be permissible with consent</w:t>
            </w:r>
            <w:proofErr w:type="gramStart"/>
            <w:r w:rsidRPr="009154EB">
              <w:t>..</w:t>
            </w:r>
            <w:proofErr w:type="gramEnd"/>
          </w:p>
          <w:p w14:paraId="66DE9412" w14:textId="77777777" w:rsidR="009154EB" w:rsidRPr="009154EB" w:rsidRDefault="009154EB" w:rsidP="009154EB">
            <w:r w:rsidRPr="009154EB">
              <w:t>Recommend Roads and Water Reticulation Systems to be permissible without consent and Road.</w:t>
            </w:r>
          </w:p>
          <w:p w14:paraId="03E36FDA" w14:textId="77777777" w:rsidR="009154EB" w:rsidRPr="009154EB" w:rsidRDefault="009154EB" w:rsidP="009154EB">
            <w:r w:rsidRPr="009154EB">
              <w:t>Recommend to be a closed zone. An open zone applied to Corowa would effectively rezone certain lands to increase permissible with consent uses. Detailed considered of appropriate land uses will be considered further as part of the Land Use Strategy.</w:t>
            </w:r>
          </w:p>
        </w:tc>
      </w:tr>
      <w:tr w:rsidR="009154EB" w:rsidRPr="009154EB" w14:paraId="30A127E2" w14:textId="77777777" w:rsidTr="009154EB">
        <w:tc>
          <w:tcPr>
            <w:tcW w:w="2898" w:type="dxa"/>
            <w:shd w:val="clear" w:color="auto" w:fill="FFFFFF" w:themeFill="background1"/>
          </w:tcPr>
          <w:p w14:paraId="7E8B001C" w14:textId="77777777" w:rsidR="009154EB" w:rsidRPr="009154EB" w:rsidRDefault="009154EB" w:rsidP="009154EB">
            <w:r w:rsidRPr="009154EB">
              <w:t xml:space="preserve">Zone B1 </w:t>
            </w:r>
            <w:proofErr w:type="spellStart"/>
            <w:r w:rsidRPr="009154EB">
              <w:t>Neighbourhood</w:t>
            </w:r>
            <w:proofErr w:type="spellEnd"/>
            <w:r w:rsidRPr="009154EB">
              <w:t xml:space="preserve"> Centre</w:t>
            </w:r>
          </w:p>
        </w:tc>
        <w:tc>
          <w:tcPr>
            <w:tcW w:w="1341" w:type="dxa"/>
          </w:tcPr>
          <w:p w14:paraId="35902AA8" w14:textId="77777777" w:rsidR="009154EB" w:rsidRPr="009154EB" w:rsidRDefault="009154EB" w:rsidP="009154EB">
            <w:r w:rsidRPr="009154EB">
              <w:t>Applies</w:t>
            </w:r>
          </w:p>
        </w:tc>
        <w:tc>
          <w:tcPr>
            <w:tcW w:w="1383" w:type="dxa"/>
          </w:tcPr>
          <w:p w14:paraId="76C14BDD" w14:textId="77777777" w:rsidR="009154EB" w:rsidRPr="009154EB" w:rsidRDefault="009154EB" w:rsidP="009154EB">
            <w:r w:rsidRPr="009154EB">
              <w:t>N/A</w:t>
            </w:r>
          </w:p>
        </w:tc>
        <w:tc>
          <w:tcPr>
            <w:tcW w:w="4438" w:type="dxa"/>
            <w:gridSpan w:val="2"/>
          </w:tcPr>
          <w:p w14:paraId="70885F82" w14:textId="77777777" w:rsidR="009154EB" w:rsidRPr="009154EB" w:rsidRDefault="009154EB" w:rsidP="009154EB">
            <w:r w:rsidRPr="009154EB">
              <w:t>The zone only relates to land under the Corowa LEP</w:t>
            </w:r>
          </w:p>
        </w:tc>
        <w:tc>
          <w:tcPr>
            <w:tcW w:w="3999" w:type="dxa"/>
          </w:tcPr>
          <w:p w14:paraId="3AC4F2BE" w14:textId="77777777" w:rsidR="009154EB" w:rsidRPr="009154EB" w:rsidRDefault="009154EB" w:rsidP="009154EB">
            <w:r w:rsidRPr="009154EB">
              <w:t>It is proposed to retain this zone with no changes from Corowa LEP</w:t>
            </w:r>
          </w:p>
        </w:tc>
      </w:tr>
      <w:tr w:rsidR="009154EB" w:rsidRPr="009154EB" w14:paraId="09245E95" w14:textId="77777777" w:rsidTr="009154EB">
        <w:tc>
          <w:tcPr>
            <w:tcW w:w="2898" w:type="dxa"/>
            <w:shd w:val="clear" w:color="auto" w:fill="FFFFFF" w:themeFill="background1"/>
          </w:tcPr>
          <w:p w14:paraId="3183E02B" w14:textId="77777777" w:rsidR="009154EB" w:rsidRPr="009154EB" w:rsidRDefault="009154EB" w:rsidP="009154EB">
            <w:r w:rsidRPr="009154EB">
              <w:lastRenderedPageBreak/>
              <w:t>Zone B2 Local Centre</w:t>
            </w:r>
          </w:p>
        </w:tc>
        <w:tc>
          <w:tcPr>
            <w:tcW w:w="1341" w:type="dxa"/>
          </w:tcPr>
          <w:p w14:paraId="2B3BAE02" w14:textId="77777777" w:rsidR="009154EB" w:rsidRPr="009154EB" w:rsidRDefault="009154EB" w:rsidP="009154EB">
            <w:r w:rsidRPr="009154EB">
              <w:t>Applies</w:t>
            </w:r>
          </w:p>
        </w:tc>
        <w:tc>
          <w:tcPr>
            <w:tcW w:w="1383" w:type="dxa"/>
          </w:tcPr>
          <w:p w14:paraId="2B8F5B25" w14:textId="77777777" w:rsidR="009154EB" w:rsidRPr="009154EB" w:rsidRDefault="009154EB" w:rsidP="009154EB">
            <w:r w:rsidRPr="009154EB">
              <w:t>N/A</w:t>
            </w:r>
          </w:p>
        </w:tc>
        <w:tc>
          <w:tcPr>
            <w:tcW w:w="4438" w:type="dxa"/>
            <w:gridSpan w:val="2"/>
          </w:tcPr>
          <w:p w14:paraId="35A85ACE" w14:textId="77777777" w:rsidR="009154EB" w:rsidRPr="009154EB" w:rsidRDefault="009154EB" w:rsidP="009154EB">
            <w:r w:rsidRPr="009154EB">
              <w:t>The zone only relates to land under the Corowa LEP</w:t>
            </w:r>
          </w:p>
        </w:tc>
        <w:tc>
          <w:tcPr>
            <w:tcW w:w="3999" w:type="dxa"/>
          </w:tcPr>
          <w:p w14:paraId="16B06BCD" w14:textId="77777777" w:rsidR="009154EB" w:rsidRPr="009154EB" w:rsidRDefault="009154EB" w:rsidP="009154EB">
            <w:r w:rsidRPr="009154EB">
              <w:t>It is proposed to retain this zone with no changes from Corowa LEP</w:t>
            </w:r>
          </w:p>
        </w:tc>
      </w:tr>
      <w:tr w:rsidR="009154EB" w:rsidRPr="009154EB" w14:paraId="18BF7272" w14:textId="77777777" w:rsidTr="009154EB">
        <w:tc>
          <w:tcPr>
            <w:tcW w:w="2898" w:type="dxa"/>
            <w:shd w:val="clear" w:color="auto" w:fill="FFFFFF" w:themeFill="background1"/>
          </w:tcPr>
          <w:p w14:paraId="534D3C11" w14:textId="77777777" w:rsidR="009154EB" w:rsidRPr="009154EB" w:rsidRDefault="009154EB" w:rsidP="009154EB">
            <w:r w:rsidRPr="009154EB">
              <w:t>Zone B4 Mixed Use</w:t>
            </w:r>
          </w:p>
        </w:tc>
        <w:tc>
          <w:tcPr>
            <w:tcW w:w="1341" w:type="dxa"/>
          </w:tcPr>
          <w:p w14:paraId="55062C05" w14:textId="77777777" w:rsidR="009154EB" w:rsidRPr="009154EB" w:rsidRDefault="009154EB" w:rsidP="009154EB">
            <w:r w:rsidRPr="009154EB">
              <w:t>Applies</w:t>
            </w:r>
          </w:p>
        </w:tc>
        <w:tc>
          <w:tcPr>
            <w:tcW w:w="1383" w:type="dxa"/>
          </w:tcPr>
          <w:p w14:paraId="68D39F78" w14:textId="77777777" w:rsidR="009154EB" w:rsidRPr="009154EB" w:rsidRDefault="009154EB" w:rsidP="009154EB">
            <w:r w:rsidRPr="009154EB">
              <w:t>N/A</w:t>
            </w:r>
          </w:p>
        </w:tc>
        <w:tc>
          <w:tcPr>
            <w:tcW w:w="4438" w:type="dxa"/>
            <w:gridSpan w:val="2"/>
          </w:tcPr>
          <w:p w14:paraId="1999AEC4" w14:textId="77777777" w:rsidR="009154EB" w:rsidRPr="009154EB" w:rsidRDefault="009154EB" w:rsidP="009154EB">
            <w:r w:rsidRPr="009154EB">
              <w:t>The zone only relates to land under the Corowa LEP</w:t>
            </w:r>
          </w:p>
        </w:tc>
        <w:tc>
          <w:tcPr>
            <w:tcW w:w="3999" w:type="dxa"/>
          </w:tcPr>
          <w:p w14:paraId="37D24575" w14:textId="77777777" w:rsidR="009154EB" w:rsidRPr="009154EB" w:rsidRDefault="009154EB" w:rsidP="009154EB">
            <w:r w:rsidRPr="009154EB">
              <w:t>It is proposed to retain this zone with no changes from Corowa LEP</w:t>
            </w:r>
          </w:p>
        </w:tc>
      </w:tr>
      <w:tr w:rsidR="009154EB" w:rsidRPr="009154EB" w14:paraId="6BFEA9DB" w14:textId="77777777" w:rsidTr="009154EB">
        <w:tc>
          <w:tcPr>
            <w:tcW w:w="2898" w:type="dxa"/>
            <w:shd w:val="clear" w:color="auto" w:fill="FFFFFF" w:themeFill="background1"/>
          </w:tcPr>
          <w:p w14:paraId="03964A32" w14:textId="77777777" w:rsidR="009154EB" w:rsidRPr="009154EB" w:rsidRDefault="009154EB" w:rsidP="009154EB">
            <w:r w:rsidRPr="009154EB">
              <w:t>Zone B6 Enterprise Zone</w:t>
            </w:r>
          </w:p>
        </w:tc>
        <w:tc>
          <w:tcPr>
            <w:tcW w:w="1341" w:type="dxa"/>
          </w:tcPr>
          <w:p w14:paraId="37A91E48" w14:textId="77777777" w:rsidR="009154EB" w:rsidRPr="009154EB" w:rsidRDefault="009154EB" w:rsidP="009154EB">
            <w:r w:rsidRPr="009154EB">
              <w:t>Applies</w:t>
            </w:r>
          </w:p>
        </w:tc>
        <w:tc>
          <w:tcPr>
            <w:tcW w:w="1383" w:type="dxa"/>
          </w:tcPr>
          <w:p w14:paraId="6DFB79E2" w14:textId="77777777" w:rsidR="009154EB" w:rsidRPr="009154EB" w:rsidRDefault="009154EB" w:rsidP="009154EB">
            <w:r w:rsidRPr="009154EB">
              <w:t>N/A</w:t>
            </w:r>
          </w:p>
        </w:tc>
        <w:tc>
          <w:tcPr>
            <w:tcW w:w="4438" w:type="dxa"/>
            <w:gridSpan w:val="2"/>
          </w:tcPr>
          <w:p w14:paraId="637FC91D" w14:textId="77777777" w:rsidR="009154EB" w:rsidRPr="009154EB" w:rsidRDefault="009154EB" w:rsidP="009154EB">
            <w:r w:rsidRPr="009154EB">
              <w:t>The zone only relates to land under the Corowa LEP</w:t>
            </w:r>
          </w:p>
        </w:tc>
        <w:tc>
          <w:tcPr>
            <w:tcW w:w="3999" w:type="dxa"/>
          </w:tcPr>
          <w:p w14:paraId="38533AAC" w14:textId="77777777" w:rsidR="009154EB" w:rsidRPr="009154EB" w:rsidRDefault="009154EB" w:rsidP="009154EB">
            <w:r w:rsidRPr="009154EB">
              <w:t>It is proposed to retain this zone with no changes from Corowa LEP</w:t>
            </w:r>
          </w:p>
        </w:tc>
      </w:tr>
      <w:tr w:rsidR="009154EB" w:rsidRPr="009154EB" w14:paraId="242CE845" w14:textId="77777777" w:rsidTr="009154EB">
        <w:tc>
          <w:tcPr>
            <w:tcW w:w="2898" w:type="dxa"/>
            <w:shd w:val="clear" w:color="auto" w:fill="FFFFFF" w:themeFill="background1"/>
          </w:tcPr>
          <w:p w14:paraId="23C71A71" w14:textId="77777777" w:rsidR="009154EB" w:rsidRPr="009154EB" w:rsidRDefault="009154EB" w:rsidP="009154EB">
            <w:r w:rsidRPr="009154EB">
              <w:t>Zone IN1 General Industrial</w:t>
            </w:r>
          </w:p>
        </w:tc>
        <w:tc>
          <w:tcPr>
            <w:tcW w:w="1341" w:type="dxa"/>
          </w:tcPr>
          <w:p w14:paraId="284E1979" w14:textId="77777777" w:rsidR="009154EB" w:rsidRPr="009154EB" w:rsidRDefault="009154EB" w:rsidP="009154EB">
            <w:r w:rsidRPr="009154EB">
              <w:t>Applies</w:t>
            </w:r>
          </w:p>
        </w:tc>
        <w:tc>
          <w:tcPr>
            <w:tcW w:w="1383" w:type="dxa"/>
          </w:tcPr>
          <w:p w14:paraId="5734082E" w14:textId="77777777" w:rsidR="009154EB" w:rsidRPr="009154EB" w:rsidRDefault="009154EB" w:rsidP="009154EB">
            <w:r w:rsidRPr="009154EB">
              <w:t>N/A</w:t>
            </w:r>
          </w:p>
        </w:tc>
        <w:tc>
          <w:tcPr>
            <w:tcW w:w="4438" w:type="dxa"/>
            <w:gridSpan w:val="2"/>
          </w:tcPr>
          <w:p w14:paraId="022AA2A8" w14:textId="77777777" w:rsidR="009154EB" w:rsidRPr="009154EB" w:rsidRDefault="009154EB" w:rsidP="009154EB">
            <w:r w:rsidRPr="009154EB">
              <w:t>The zone only relates to land under the Corowa LEP</w:t>
            </w:r>
          </w:p>
        </w:tc>
        <w:tc>
          <w:tcPr>
            <w:tcW w:w="3999" w:type="dxa"/>
          </w:tcPr>
          <w:p w14:paraId="38AEC79F" w14:textId="77777777" w:rsidR="009154EB" w:rsidRPr="009154EB" w:rsidRDefault="009154EB" w:rsidP="009154EB">
            <w:r w:rsidRPr="009154EB">
              <w:t>It is proposed to retain this zone with no changes from Corowa LEP</w:t>
            </w:r>
          </w:p>
        </w:tc>
      </w:tr>
      <w:tr w:rsidR="009154EB" w:rsidRPr="009154EB" w14:paraId="212D09E4" w14:textId="77777777" w:rsidTr="009154EB">
        <w:tc>
          <w:tcPr>
            <w:tcW w:w="2898" w:type="dxa"/>
            <w:shd w:val="clear" w:color="auto" w:fill="FFFFFF" w:themeFill="background1"/>
          </w:tcPr>
          <w:p w14:paraId="69D770D0" w14:textId="77777777" w:rsidR="009154EB" w:rsidRPr="009154EB" w:rsidRDefault="009154EB" w:rsidP="009154EB">
            <w:r w:rsidRPr="009154EB">
              <w:t>Zone SP1 Special Uses</w:t>
            </w:r>
          </w:p>
        </w:tc>
        <w:tc>
          <w:tcPr>
            <w:tcW w:w="1341" w:type="dxa"/>
          </w:tcPr>
          <w:p w14:paraId="090FBBED" w14:textId="77777777" w:rsidR="009154EB" w:rsidRPr="009154EB" w:rsidRDefault="009154EB" w:rsidP="009154EB">
            <w:r w:rsidRPr="009154EB">
              <w:t>Applies</w:t>
            </w:r>
          </w:p>
        </w:tc>
        <w:tc>
          <w:tcPr>
            <w:tcW w:w="1383" w:type="dxa"/>
          </w:tcPr>
          <w:p w14:paraId="3BA916D7" w14:textId="77777777" w:rsidR="009154EB" w:rsidRPr="009154EB" w:rsidRDefault="009154EB" w:rsidP="009154EB">
            <w:r w:rsidRPr="009154EB">
              <w:t>N/A</w:t>
            </w:r>
          </w:p>
        </w:tc>
        <w:tc>
          <w:tcPr>
            <w:tcW w:w="4438" w:type="dxa"/>
            <w:gridSpan w:val="2"/>
          </w:tcPr>
          <w:p w14:paraId="60DE023B" w14:textId="77777777" w:rsidR="009154EB" w:rsidRPr="009154EB" w:rsidRDefault="009154EB" w:rsidP="009154EB">
            <w:r w:rsidRPr="009154EB">
              <w:t xml:space="preserve">The zone only relates to land under the Corowa LEP. Specifically notes </w:t>
            </w:r>
            <w:proofErr w:type="spellStart"/>
            <w:r w:rsidRPr="009154EB">
              <w:t>Mulwala</w:t>
            </w:r>
            <w:proofErr w:type="spellEnd"/>
            <w:r w:rsidRPr="009154EB">
              <w:t xml:space="preserve"> munitions production facility</w:t>
            </w:r>
          </w:p>
        </w:tc>
        <w:tc>
          <w:tcPr>
            <w:tcW w:w="3999" w:type="dxa"/>
          </w:tcPr>
          <w:p w14:paraId="40088041" w14:textId="77777777" w:rsidR="009154EB" w:rsidRPr="009154EB" w:rsidRDefault="009154EB" w:rsidP="009154EB">
            <w:r w:rsidRPr="009154EB">
              <w:t>It is proposed to retain this zone with no changes from Corowa LEP</w:t>
            </w:r>
          </w:p>
        </w:tc>
      </w:tr>
      <w:tr w:rsidR="009154EB" w:rsidRPr="009154EB" w14:paraId="3C16F30B" w14:textId="77777777" w:rsidTr="009154EB">
        <w:tc>
          <w:tcPr>
            <w:tcW w:w="2898" w:type="dxa"/>
            <w:shd w:val="clear" w:color="auto" w:fill="FFFFFF" w:themeFill="background1"/>
          </w:tcPr>
          <w:p w14:paraId="57E14638" w14:textId="77777777" w:rsidR="009154EB" w:rsidRPr="009154EB" w:rsidRDefault="009154EB" w:rsidP="009154EB">
            <w:r w:rsidRPr="009154EB">
              <w:t>Zone SP2 Infrastructure</w:t>
            </w:r>
          </w:p>
        </w:tc>
        <w:tc>
          <w:tcPr>
            <w:tcW w:w="1341" w:type="dxa"/>
          </w:tcPr>
          <w:p w14:paraId="784FBCBD" w14:textId="77777777" w:rsidR="009154EB" w:rsidRPr="009154EB" w:rsidRDefault="009154EB" w:rsidP="009154EB">
            <w:r w:rsidRPr="009154EB">
              <w:t>Applies</w:t>
            </w:r>
          </w:p>
        </w:tc>
        <w:tc>
          <w:tcPr>
            <w:tcW w:w="1383" w:type="dxa"/>
          </w:tcPr>
          <w:p w14:paraId="26089C2B" w14:textId="77777777" w:rsidR="009154EB" w:rsidRPr="009154EB" w:rsidRDefault="009154EB" w:rsidP="009154EB">
            <w:r w:rsidRPr="009154EB">
              <w:t>Applies</w:t>
            </w:r>
          </w:p>
        </w:tc>
        <w:tc>
          <w:tcPr>
            <w:tcW w:w="4438" w:type="dxa"/>
            <w:gridSpan w:val="2"/>
          </w:tcPr>
          <w:p w14:paraId="335BDAB0" w14:textId="77777777" w:rsidR="009154EB" w:rsidRPr="009154EB" w:rsidRDefault="009154EB" w:rsidP="009154EB">
            <w:r w:rsidRPr="009154EB">
              <w:t>Objectives consistent.</w:t>
            </w:r>
          </w:p>
          <w:p w14:paraId="65E16D33" w14:textId="77777777" w:rsidR="009154EB" w:rsidRPr="009154EB" w:rsidRDefault="009154EB" w:rsidP="009154EB">
            <w:r w:rsidRPr="009154EB">
              <w:t>Both permit aquaculture, roads and anything shown on the Land Zoning Map</w:t>
            </w:r>
          </w:p>
        </w:tc>
        <w:tc>
          <w:tcPr>
            <w:tcW w:w="3999" w:type="dxa"/>
          </w:tcPr>
          <w:p w14:paraId="14272083" w14:textId="77777777" w:rsidR="009154EB" w:rsidRPr="009154EB" w:rsidRDefault="009154EB" w:rsidP="009154EB">
            <w:r w:rsidRPr="009154EB">
              <w:t>It is proposed to retain this zone. Roads to be permissible without consent (reflect ISEPP provisions).</w:t>
            </w:r>
          </w:p>
        </w:tc>
      </w:tr>
      <w:tr w:rsidR="009154EB" w:rsidRPr="009154EB" w14:paraId="1745FB2F" w14:textId="77777777" w:rsidTr="009154EB">
        <w:tc>
          <w:tcPr>
            <w:tcW w:w="2898" w:type="dxa"/>
            <w:shd w:val="clear" w:color="auto" w:fill="FFFFFF" w:themeFill="background1"/>
          </w:tcPr>
          <w:p w14:paraId="5776C257" w14:textId="77777777" w:rsidR="009154EB" w:rsidRPr="009154EB" w:rsidRDefault="009154EB" w:rsidP="009154EB">
            <w:r w:rsidRPr="009154EB">
              <w:t>Zone RE1 Public Recreation</w:t>
            </w:r>
          </w:p>
        </w:tc>
        <w:tc>
          <w:tcPr>
            <w:tcW w:w="1341" w:type="dxa"/>
          </w:tcPr>
          <w:p w14:paraId="020A592D" w14:textId="77777777" w:rsidR="009154EB" w:rsidRPr="009154EB" w:rsidRDefault="009154EB" w:rsidP="009154EB">
            <w:r w:rsidRPr="009154EB">
              <w:t>Applies</w:t>
            </w:r>
          </w:p>
        </w:tc>
        <w:tc>
          <w:tcPr>
            <w:tcW w:w="1383" w:type="dxa"/>
          </w:tcPr>
          <w:p w14:paraId="620BD775" w14:textId="77777777" w:rsidR="009154EB" w:rsidRPr="009154EB" w:rsidRDefault="009154EB" w:rsidP="009154EB">
            <w:r w:rsidRPr="009154EB">
              <w:t>N/A</w:t>
            </w:r>
          </w:p>
        </w:tc>
        <w:tc>
          <w:tcPr>
            <w:tcW w:w="4438" w:type="dxa"/>
            <w:gridSpan w:val="2"/>
          </w:tcPr>
          <w:p w14:paraId="7B55819D" w14:textId="77777777" w:rsidR="009154EB" w:rsidRPr="009154EB" w:rsidRDefault="009154EB" w:rsidP="009154EB">
            <w:r w:rsidRPr="009154EB">
              <w:t>The zone only relates to land under the Corowa LEP</w:t>
            </w:r>
          </w:p>
        </w:tc>
        <w:tc>
          <w:tcPr>
            <w:tcW w:w="3999" w:type="dxa"/>
          </w:tcPr>
          <w:p w14:paraId="1A5A5A46" w14:textId="77777777" w:rsidR="009154EB" w:rsidRPr="009154EB" w:rsidRDefault="009154EB" w:rsidP="009154EB">
            <w:r w:rsidRPr="009154EB">
              <w:t>It is proposed to retain this zone with no changes from Corowa LEP.</w:t>
            </w:r>
          </w:p>
        </w:tc>
      </w:tr>
      <w:tr w:rsidR="009154EB" w:rsidRPr="009154EB" w14:paraId="461A3326" w14:textId="77777777" w:rsidTr="009154EB">
        <w:tc>
          <w:tcPr>
            <w:tcW w:w="2898" w:type="dxa"/>
            <w:shd w:val="clear" w:color="auto" w:fill="FFFFFF" w:themeFill="background1"/>
          </w:tcPr>
          <w:p w14:paraId="72C2060C" w14:textId="77777777" w:rsidR="009154EB" w:rsidRPr="009154EB" w:rsidRDefault="009154EB" w:rsidP="009154EB">
            <w:r w:rsidRPr="009154EB">
              <w:t>Zone RE2 Private Recreation</w:t>
            </w:r>
          </w:p>
        </w:tc>
        <w:tc>
          <w:tcPr>
            <w:tcW w:w="1341" w:type="dxa"/>
          </w:tcPr>
          <w:p w14:paraId="186F019C" w14:textId="77777777" w:rsidR="009154EB" w:rsidRPr="009154EB" w:rsidRDefault="009154EB" w:rsidP="009154EB">
            <w:r w:rsidRPr="009154EB">
              <w:t>Applies</w:t>
            </w:r>
          </w:p>
        </w:tc>
        <w:tc>
          <w:tcPr>
            <w:tcW w:w="1383" w:type="dxa"/>
          </w:tcPr>
          <w:p w14:paraId="759D6BE6" w14:textId="77777777" w:rsidR="009154EB" w:rsidRPr="009154EB" w:rsidRDefault="009154EB" w:rsidP="009154EB">
            <w:r w:rsidRPr="009154EB">
              <w:t>N/A</w:t>
            </w:r>
          </w:p>
        </w:tc>
        <w:tc>
          <w:tcPr>
            <w:tcW w:w="4438" w:type="dxa"/>
            <w:gridSpan w:val="2"/>
          </w:tcPr>
          <w:p w14:paraId="33415988" w14:textId="77777777" w:rsidR="009154EB" w:rsidRPr="009154EB" w:rsidRDefault="009154EB" w:rsidP="009154EB">
            <w:r w:rsidRPr="009154EB">
              <w:t>The zone only relates to land under the Corowa LEP</w:t>
            </w:r>
          </w:p>
        </w:tc>
        <w:tc>
          <w:tcPr>
            <w:tcW w:w="3999" w:type="dxa"/>
          </w:tcPr>
          <w:p w14:paraId="6D147D5C" w14:textId="77777777" w:rsidR="009154EB" w:rsidRPr="009154EB" w:rsidRDefault="009154EB" w:rsidP="009154EB">
            <w:r w:rsidRPr="009154EB">
              <w:t>It is proposed to retain this zone with no changes from Corowa LEP</w:t>
            </w:r>
          </w:p>
        </w:tc>
      </w:tr>
      <w:tr w:rsidR="009154EB" w:rsidRPr="009154EB" w14:paraId="0F9A612C" w14:textId="77777777" w:rsidTr="009154EB">
        <w:tc>
          <w:tcPr>
            <w:tcW w:w="2898" w:type="dxa"/>
            <w:shd w:val="clear" w:color="auto" w:fill="FFFFFF" w:themeFill="background1"/>
          </w:tcPr>
          <w:p w14:paraId="7629150A" w14:textId="77777777" w:rsidR="009154EB" w:rsidRPr="009154EB" w:rsidRDefault="009154EB" w:rsidP="009154EB">
            <w:r w:rsidRPr="009154EB">
              <w:t>Zone E1 National Parks and Nature Reserves</w:t>
            </w:r>
          </w:p>
        </w:tc>
        <w:tc>
          <w:tcPr>
            <w:tcW w:w="1341" w:type="dxa"/>
          </w:tcPr>
          <w:p w14:paraId="2119117A" w14:textId="77777777" w:rsidR="009154EB" w:rsidRPr="009154EB" w:rsidRDefault="009154EB" w:rsidP="009154EB">
            <w:r w:rsidRPr="009154EB">
              <w:t>Applies</w:t>
            </w:r>
          </w:p>
        </w:tc>
        <w:tc>
          <w:tcPr>
            <w:tcW w:w="1383" w:type="dxa"/>
          </w:tcPr>
          <w:p w14:paraId="59C03E13" w14:textId="77777777" w:rsidR="009154EB" w:rsidRPr="009154EB" w:rsidRDefault="009154EB" w:rsidP="009154EB">
            <w:r w:rsidRPr="009154EB">
              <w:t>Applies</w:t>
            </w:r>
          </w:p>
        </w:tc>
        <w:tc>
          <w:tcPr>
            <w:tcW w:w="4438" w:type="dxa"/>
            <w:gridSpan w:val="2"/>
          </w:tcPr>
          <w:p w14:paraId="3F1A470E" w14:textId="77777777" w:rsidR="009154EB" w:rsidRPr="009154EB" w:rsidRDefault="009154EB" w:rsidP="009154EB">
            <w:pPr>
              <w:rPr>
                <w:color w:val="FF0000"/>
              </w:rPr>
            </w:pPr>
            <w:r w:rsidRPr="009154EB">
              <w:t>LEPs are consistent.</w:t>
            </w:r>
          </w:p>
        </w:tc>
        <w:tc>
          <w:tcPr>
            <w:tcW w:w="3999" w:type="dxa"/>
          </w:tcPr>
          <w:p w14:paraId="6E24A9FE" w14:textId="77777777" w:rsidR="009154EB" w:rsidRPr="009154EB" w:rsidRDefault="009154EB" w:rsidP="009154EB">
            <w:pPr>
              <w:rPr>
                <w:color w:val="FF0000"/>
              </w:rPr>
            </w:pPr>
            <w:r w:rsidRPr="009154EB">
              <w:t xml:space="preserve">It is proposed to retain this zone with no alterations. </w:t>
            </w:r>
          </w:p>
        </w:tc>
      </w:tr>
      <w:tr w:rsidR="009154EB" w:rsidRPr="009154EB" w14:paraId="26C6374E" w14:textId="77777777" w:rsidTr="009154EB">
        <w:tc>
          <w:tcPr>
            <w:tcW w:w="2898" w:type="dxa"/>
            <w:shd w:val="clear" w:color="auto" w:fill="FFFFFF" w:themeFill="background1"/>
          </w:tcPr>
          <w:p w14:paraId="308E9E0A" w14:textId="77777777" w:rsidR="009154EB" w:rsidRPr="009154EB" w:rsidRDefault="009154EB" w:rsidP="009154EB">
            <w:r w:rsidRPr="009154EB">
              <w:t>Zone E3 Environmental Management</w:t>
            </w:r>
          </w:p>
        </w:tc>
        <w:tc>
          <w:tcPr>
            <w:tcW w:w="1341" w:type="dxa"/>
          </w:tcPr>
          <w:p w14:paraId="6A51C34A" w14:textId="77777777" w:rsidR="009154EB" w:rsidRPr="009154EB" w:rsidRDefault="009154EB" w:rsidP="009154EB">
            <w:r w:rsidRPr="009154EB">
              <w:t>Applies</w:t>
            </w:r>
          </w:p>
        </w:tc>
        <w:tc>
          <w:tcPr>
            <w:tcW w:w="1383" w:type="dxa"/>
          </w:tcPr>
          <w:p w14:paraId="5DBDF008" w14:textId="77777777" w:rsidR="009154EB" w:rsidRPr="009154EB" w:rsidRDefault="009154EB" w:rsidP="009154EB">
            <w:r w:rsidRPr="009154EB">
              <w:t>N/A</w:t>
            </w:r>
          </w:p>
        </w:tc>
        <w:tc>
          <w:tcPr>
            <w:tcW w:w="4438" w:type="dxa"/>
            <w:gridSpan w:val="2"/>
          </w:tcPr>
          <w:p w14:paraId="5AAE504D" w14:textId="77777777" w:rsidR="009154EB" w:rsidRPr="009154EB" w:rsidRDefault="009154EB" w:rsidP="009154EB">
            <w:pPr>
              <w:rPr>
                <w:color w:val="FF0000"/>
              </w:rPr>
            </w:pPr>
            <w:r w:rsidRPr="009154EB">
              <w:t>The zone only relates to land under the Corowa LEP</w:t>
            </w:r>
          </w:p>
        </w:tc>
        <w:tc>
          <w:tcPr>
            <w:tcW w:w="3999" w:type="dxa"/>
          </w:tcPr>
          <w:p w14:paraId="6C4B7B4D" w14:textId="77777777" w:rsidR="009154EB" w:rsidRPr="009154EB" w:rsidRDefault="009154EB" w:rsidP="009154EB">
            <w:pPr>
              <w:rPr>
                <w:color w:val="FF0000"/>
              </w:rPr>
            </w:pPr>
            <w:r w:rsidRPr="009154EB">
              <w:t>It is proposed to retain this zone with no changes from Corowa LEP</w:t>
            </w:r>
          </w:p>
        </w:tc>
      </w:tr>
      <w:tr w:rsidR="009154EB" w:rsidRPr="009154EB" w14:paraId="1FC9EF98" w14:textId="77777777" w:rsidTr="009154EB">
        <w:tc>
          <w:tcPr>
            <w:tcW w:w="2898" w:type="dxa"/>
            <w:shd w:val="clear" w:color="auto" w:fill="FFFFFF" w:themeFill="background1"/>
          </w:tcPr>
          <w:p w14:paraId="1D446868" w14:textId="77777777" w:rsidR="009154EB" w:rsidRPr="009154EB" w:rsidRDefault="009154EB" w:rsidP="009154EB">
            <w:r w:rsidRPr="009154EB">
              <w:t>Zone W1 Natural Waterways</w:t>
            </w:r>
          </w:p>
        </w:tc>
        <w:tc>
          <w:tcPr>
            <w:tcW w:w="1341" w:type="dxa"/>
          </w:tcPr>
          <w:p w14:paraId="646612AE" w14:textId="77777777" w:rsidR="009154EB" w:rsidRPr="009154EB" w:rsidRDefault="009154EB" w:rsidP="009154EB">
            <w:r w:rsidRPr="009154EB">
              <w:t>Applies</w:t>
            </w:r>
          </w:p>
        </w:tc>
        <w:tc>
          <w:tcPr>
            <w:tcW w:w="1383" w:type="dxa"/>
          </w:tcPr>
          <w:p w14:paraId="3AE78031" w14:textId="77777777" w:rsidR="009154EB" w:rsidRPr="009154EB" w:rsidRDefault="009154EB" w:rsidP="009154EB">
            <w:r w:rsidRPr="009154EB">
              <w:t>N/A</w:t>
            </w:r>
          </w:p>
        </w:tc>
        <w:tc>
          <w:tcPr>
            <w:tcW w:w="4438" w:type="dxa"/>
            <w:gridSpan w:val="2"/>
          </w:tcPr>
          <w:p w14:paraId="5E2DAF9D" w14:textId="77777777" w:rsidR="009154EB" w:rsidRPr="009154EB" w:rsidRDefault="009154EB" w:rsidP="009154EB">
            <w:pPr>
              <w:rPr>
                <w:color w:val="FF0000"/>
              </w:rPr>
            </w:pPr>
            <w:r w:rsidRPr="009154EB">
              <w:t>The zone only relates to land under the Corowa LEP</w:t>
            </w:r>
          </w:p>
        </w:tc>
        <w:tc>
          <w:tcPr>
            <w:tcW w:w="3999" w:type="dxa"/>
          </w:tcPr>
          <w:p w14:paraId="19B715BF" w14:textId="77777777" w:rsidR="009154EB" w:rsidRPr="009154EB" w:rsidRDefault="009154EB" w:rsidP="009154EB">
            <w:pPr>
              <w:rPr>
                <w:color w:val="FF0000"/>
              </w:rPr>
            </w:pPr>
            <w:r w:rsidRPr="009154EB">
              <w:t>It is proposed to retain this zone with no changes from Corowa LEP</w:t>
            </w:r>
          </w:p>
        </w:tc>
      </w:tr>
      <w:tr w:rsidR="009154EB" w:rsidRPr="009154EB" w14:paraId="42E1A019" w14:textId="77777777" w:rsidTr="009154EB">
        <w:tc>
          <w:tcPr>
            <w:tcW w:w="2898" w:type="dxa"/>
            <w:shd w:val="clear" w:color="auto" w:fill="FFFFFF" w:themeFill="background1"/>
          </w:tcPr>
          <w:p w14:paraId="20F95E55" w14:textId="77777777" w:rsidR="009154EB" w:rsidRPr="009154EB" w:rsidRDefault="009154EB" w:rsidP="009154EB">
            <w:r w:rsidRPr="009154EB">
              <w:lastRenderedPageBreak/>
              <w:t>Zone W2 Recreational Waterways</w:t>
            </w:r>
          </w:p>
        </w:tc>
        <w:tc>
          <w:tcPr>
            <w:tcW w:w="1341" w:type="dxa"/>
          </w:tcPr>
          <w:p w14:paraId="19A49AA1" w14:textId="77777777" w:rsidR="009154EB" w:rsidRPr="009154EB" w:rsidRDefault="009154EB" w:rsidP="009154EB">
            <w:r w:rsidRPr="009154EB">
              <w:t>Applies</w:t>
            </w:r>
          </w:p>
        </w:tc>
        <w:tc>
          <w:tcPr>
            <w:tcW w:w="1383" w:type="dxa"/>
          </w:tcPr>
          <w:p w14:paraId="5ACCCB5C" w14:textId="77777777" w:rsidR="009154EB" w:rsidRPr="009154EB" w:rsidRDefault="009154EB" w:rsidP="009154EB">
            <w:r w:rsidRPr="009154EB">
              <w:t>N/A</w:t>
            </w:r>
          </w:p>
        </w:tc>
        <w:tc>
          <w:tcPr>
            <w:tcW w:w="4438" w:type="dxa"/>
            <w:gridSpan w:val="2"/>
          </w:tcPr>
          <w:p w14:paraId="7DA25D16" w14:textId="77777777" w:rsidR="009154EB" w:rsidRPr="009154EB" w:rsidRDefault="009154EB" w:rsidP="009154EB">
            <w:pPr>
              <w:rPr>
                <w:color w:val="FF0000"/>
              </w:rPr>
            </w:pPr>
            <w:r w:rsidRPr="009154EB">
              <w:t>The zone only relates to land under the Corowa LEP</w:t>
            </w:r>
          </w:p>
        </w:tc>
        <w:tc>
          <w:tcPr>
            <w:tcW w:w="3999" w:type="dxa"/>
          </w:tcPr>
          <w:p w14:paraId="58DA1EEF" w14:textId="77777777" w:rsidR="009154EB" w:rsidRPr="009154EB" w:rsidRDefault="009154EB" w:rsidP="009154EB">
            <w:pPr>
              <w:rPr>
                <w:color w:val="FF0000"/>
              </w:rPr>
            </w:pPr>
            <w:r w:rsidRPr="009154EB">
              <w:t>It is proposed to retain this zone with no changes from Corowa LEP</w:t>
            </w:r>
          </w:p>
        </w:tc>
      </w:tr>
      <w:tr w:rsidR="009154EB" w:rsidRPr="009154EB" w14:paraId="2468E8AB" w14:textId="77777777" w:rsidTr="009154EB">
        <w:tc>
          <w:tcPr>
            <w:tcW w:w="2898" w:type="dxa"/>
            <w:shd w:val="clear" w:color="auto" w:fill="FFFFFF" w:themeFill="background1"/>
          </w:tcPr>
          <w:p w14:paraId="64C7C0C9" w14:textId="77777777" w:rsidR="009154EB" w:rsidRPr="009154EB" w:rsidRDefault="009154EB" w:rsidP="009154EB">
            <w:r w:rsidRPr="009154EB">
              <w:t>Exempt development</w:t>
            </w:r>
          </w:p>
        </w:tc>
        <w:tc>
          <w:tcPr>
            <w:tcW w:w="1341" w:type="dxa"/>
          </w:tcPr>
          <w:p w14:paraId="5E3BD9D3" w14:textId="77777777" w:rsidR="009154EB" w:rsidRPr="009154EB" w:rsidRDefault="009154EB" w:rsidP="009154EB">
            <w:r w:rsidRPr="009154EB">
              <w:t>Cl 3.1 &amp; Schedule 2</w:t>
            </w:r>
          </w:p>
        </w:tc>
        <w:tc>
          <w:tcPr>
            <w:tcW w:w="1383" w:type="dxa"/>
          </w:tcPr>
          <w:p w14:paraId="392068B1" w14:textId="77777777" w:rsidR="009154EB" w:rsidRPr="009154EB" w:rsidRDefault="009154EB" w:rsidP="009154EB">
            <w:r w:rsidRPr="009154EB">
              <w:t>Cl 3.1 &amp; Schedule 2</w:t>
            </w:r>
          </w:p>
        </w:tc>
        <w:tc>
          <w:tcPr>
            <w:tcW w:w="4438" w:type="dxa"/>
            <w:gridSpan w:val="2"/>
          </w:tcPr>
          <w:p w14:paraId="2B5D1D80" w14:textId="77777777" w:rsidR="009154EB" w:rsidRPr="009154EB" w:rsidRDefault="009154EB" w:rsidP="009154EB">
            <w:pPr>
              <w:rPr>
                <w:color w:val="FF0000"/>
              </w:rPr>
            </w:pPr>
            <w:r w:rsidRPr="009154EB">
              <w:t>LEPs are consistent.</w:t>
            </w:r>
          </w:p>
        </w:tc>
        <w:tc>
          <w:tcPr>
            <w:tcW w:w="3999" w:type="dxa"/>
          </w:tcPr>
          <w:p w14:paraId="2E41911E" w14:textId="77777777" w:rsidR="009154EB" w:rsidRPr="009154EB" w:rsidRDefault="009154EB" w:rsidP="009154EB">
            <w:pPr>
              <w:rPr>
                <w:color w:val="FF0000"/>
              </w:rPr>
            </w:pPr>
            <w:r w:rsidRPr="009154EB">
              <w:t>Retain clause in the consolidated LEP, unchanged</w:t>
            </w:r>
          </w:p>
        </w:tc>
      </w:tr>
      <w:tr w:rsidR="009154EB" w:rsidRPr="009154EB" w14:paraId="1A7BEBC7" w14:textId="77777777" w:rsidTr="009154EB">
        <w:tc>
          <w:tcPr>
            <w:tcW w:w="2898" w:type="dxa"/>
            <w:shd w:val="clear" w:color="auto" w:fill="FFFFFF" w:themeFill="background1"/>
          </w:tcPr>
          <w:p w14:paraId="67B2A782" w14:textId="77777777" w:rsidR="009154EB" w:rsidRPr="009154EB" w:rsidRDefault="009154EB" w:rsidP="009154EB">
            <w:r w:rsidRPr="009154EB">
              <w:t>Complying development</w:t>
            </w:r>
          </w:p>
        </w:tc>
        <w:tc>
          <w:tcPr>
            <w:tcW w:w="1341" w:type="dxa"/>
          </w:tcPr>
          <w:p w14:paraId="4BD119B1" w14:textId="77777777" w:rsidR="009154EB" w:rsidRPr="009154EB" w:rsidRDefault="009154EB" w:rsidP="009154EB">
            <w:r w:rsidRPr="009154EB">
              <w:t>Cl 3.2 &amp; Schedule 3</w:t>
            </w:r>
          </w:p>
        </w:tc>
        <w:tc>
          <w:tcPr>
            <w:tcW w:w="1383" w:type="dxa"/>
          </w:tcPr>
          <w:p w14:paraId="2FD3719F" w14:textId="77777777" w:rsidR="009154EB" w:rsidRPr="009154EB" w:rsidRDefault="009154EB" w:rsidP="009154EB">
            <w:r w:rsidRPr="009154EB">
              <w:t>Cl 3.2 &amp; Schedule 3</w:t>
            </w:r>
          </w:p>
        </w:tc>
        <w:tc>
          <w:tcPr>
            <w:tcW w:w="4438" w:type="dxa"/>
            <w:gridSpan w:val="2"/>
          </w:tcPr>
          <w:p w14:paraId="5DBA9DD4" w14:textId="77777777" w:rsidR="009154EB" w:rsidRPr="009154EB" w:rsidRDefault="009154EB" w:rsidP="009154EB">
            <w:pPr>
              <w:rPr>
                <w:color w:val="FF0000"/>
              </w:rPr>
            </w:pPr>
            <w:r w:rsidRPr="009154EB">
              <w:t>LEPs are consistent.</w:t>
            </w:r>
          </w:p>
        </w:tc>
        <w:tc>
          <w:tcPr>
            <w:tcW w:w="3999" w:type="dxa"/>
          </w:tcPr>
          <w:p w14:paraId="5B45A947" w14:textId="77777777" w:rsidR="009154EB" w:rsidRPr="009154EB" w:rsidRDefault="009154EB" w:rsidP="009154EB">
            <w:pPr>
              <w:rPr>
                <w:color w:val="FF0000"/>
              </w:rPr>
            </w:pPr>
            <w:r w:rsidRPr="009154EB">
              <w:t>Retain clause in the consolidated LEP, unchanged</w:t>
            </w:r>
          </w:p>
        </w:tc>
      </w:tr>
      <w:tr w:rsidR="009154EB" w:rsidRPr="009154EB" w14:paraId="681D5CE8" w14:textId="77777777" w:rsidTr="009154EB">
        <w:tc>
          <w:tcPr>
            <w:tcW w:w="2898" w:type="dxa"/>
            <w:shd w:val="clear" w:color="auto" w:fill="FFFFFF" w:themeFill="background1"/>
          </w:tcPr>
          <w:p w14:paraId="1F10E2BF" w14:textId="77777777" w:rsidR="009154EB" w:rsidRPr="009154EB" w:rsidRDefault="009154EB" w:rsidP="009154EB">
            <w:r w:rsidRPr="009154EB">
              <w:t>Environmentally sensitive areas excluded</w:t>
            </w:r>
          </w:p>
        </w:tc>
        <w:tc>
          <w:tcPr>
            <w:tcW w:w="1341" w:type="dxa"/>
          </w:tcPr>
          <w:p w14:paraId="65D78EBA" w14:textId="77777777" w:rsidR="009154EB" w:rsidRPr="009154EB" w:rsidRDefault="009154EB" w:rsidP="009154EB">
            <w:r w:rsidRPr="009154EB">
              <w:t>Cl 3.3</w:t>
            </w:r>
          </w:p>
        </w:tc>
        <w:tc>
          <w:tcPr>
            <w:tcW w:w="1383" w:type="dxa"/>
          </w:tcPr>
          <w:p w14:paraId="198B7181" w14:textId="77777777" w:rsidR="009154EB" w:rsidRPr="009154EB" w:rsidRDefault="009154EB" w:rsidP="009154EB">
            <w:r w:rsidRPr="009154EB">
              <w:t>Cl 3.3</w:t>
            </w:r>
          </w:p>
        </w:tc>
        <w:tc>
          <w:tcPr>
            <w:tcW w:w="4438" w:type="dxa"/>
            <w:gridSpan w:val="2"/>
          </w:tcPr>
          <w:p w14:paraId="158E25FA" w14:textId="77777777" w:rsidR="009154EB" w:rsidRPr="009154EB" w:rsidRDefault="009154EB" w:rsidP="009154EB">
            <w:pPr>
              <w:rPr>
                <w:color w:val="FF0000"/>
              </w:rPr>
            </w:pPr>
            <w:r w:rsidRPr="009154EB">
              <w:t>LEPs are consistent.</w:t>
            </w:r>
          </w:p>
        </w:tc>
        <w:tc>
          <w:tcPr>
            <w:tcW w:w="3999" w:type="dxa"/>
          </w:tcPr>
          <w:p w14:paraId="09539F92" w14:textId="77777777" w:rsidR="009154EB" w:rsidRPr="009154EB" w:rsidRDefault="009154EB" w:rsidP="009154EB">
            <w:pPr>
              <w:rPr>
                <w:color w:val="FF0000"/>
              </w:rPr>
            </w:pPr>
            <w:r w:rsidRPr="009154EB">
              <w:t>Retain clause in the consolidated LEP, unchanged</w:t>
            </w:r>
          </w:p>
        </w:tc>
      </w:tr>
      <w:tr w:rsidR="009154EB" w:rsidRPr="009154EB" w14:paraId="3FE11C22" w14:textId="77777777" w:rsidTr="009154EB">
        <w:tc>
          <w:tcPr>
            <w:tcW w:w="2898" w:type="dxa"/>
            <w:shd w:val="clear" w:color="auto" w:fill="FFFFFF" w:themeFill="background1"/>
          </w:tcPr>
          <w:p w14:paraId="49822B50" w14:textId="77777777" w:rsidR="009154EB" w:rsidRPr="009154EB" w:rsidRDefault="009154EB" w:rsidP="009154EB">
            <w:r w:rsidRPr="009154EB">
              <w:t>Minimum Subdivision lot size</w:t>
            </w:r>
          </w:p>
        </w:tc>
        <w:tc>
          <w:tcPr>
            <w:tcW w:w="1341" w:type="dxa"/>
          </w:tcPr>
          <w:p w14:paraId="21C47FA5" w14:textId="77777777" w:rsidR="009154EB" w:rsidRPr="009154EB" w:rsidRDefault="009154EB" w:rsidP="009154EB">
            <w:r w:rsidRPr="009154EB">
              <w:t>Cl 4.1</w:t>
            </w:r>
          </w:p>
        </w:tc>
        <w:tc>
          <w:tcPr>
            <w:tcW w:w="1383" w:type="dxa"/>
          </w:tcPr>
          <w:p w14:paraId="0A619FC8" w14:textId="77777777" w:rsidR="009154EB" w:rsidRPr="009154EB" w:rsidRDefault="009154EB" w:rsidP="009154EB">
            <w:r w:rsidRPr="009154EB">
              <w:t>Cl 4.1</w:t>
            </w:r>
          </w:p>
        </w:tc>
        <w:tc>
          <w:tcPr>
            <w:tcW w:w="4438" w:type="dxa"/>
            <w:gridSpan w:val="2"/>
          </w:tcPr>
          <w:p w14:paraId="5E3B7008" w14:textId="77777777" w:rsidR="009154EB" w:rsidRPr="009154EB" w:rsidRDefault="009154EB" w:rsidP="009154EB">
            <w:r w:rsidRPr="009154EB">
              <w:t>Different objectives (no commonality)</w:t>
            </w:r>
          </w:p>
          <w:p w14:paraId="2945BB79" w14:textId="77777777" w:rsidR="009154EB" w:rsidRPr="009154EB" w:rsidRDefault="009154EB" w:rsidP="009154EB">
            <w:r w:rsidRPr="009154EB">
              <w:t>Subclauses 2-4 same for both</w:t>
            </w:r>
          </w:p>
          <w:p w14:paraId="7335DF41" w14:textId="77777777" w:rsidR="009154EB" w:rsidRPr="009154EB" w:rsidRDefault="009154EB" w:rsidP="009154EB">
            <w:r w:rsidRPr="009154EB">
              <w:t>Additional subclause 4A in Corowa LEP for area identified in Lot Size Map as "Area A"</w:t>
            </w:r>
          </w:p>
        </w:tc>
        <w:tc>
          <w:tcPr>
            <w:tcW w:w="3999" w:type="dxa"/>
          </w:tcPr>
          <w:p w14:paraId="74C2B9B2" w14:textId="77777777" w:rsidR="009154EB" w:rsidRPr="009154EB" w:rsidRDefault="009154EB" w:rsidP="009154EB">
            <w:r w:rsidRPr="009154EB">
              <w:t>Proposed new clause aims to reflect the intent of previous LEPs.</w:t>
            </w:r>
          </w:p>
          <w:p w14:paraId="507A0ABE" w14:textId="3C8931EB" w:rsidR="002F739A" w:rsidRDefault="009154EB" w:rsidP="009154EB">
            <w:r w:rsidRPr="009154EB">
              <w:t xml:space="preserve"> Retain subclauses 2-4 in the consolidated LEP, with 4A addition from Corowa LEP</w:t>
            </w:r>
            <w:r w:rsidR="002F739A">
              <w:t xml:space="preserve">. Mapping will be updated to include </w:t>
            </w:r>
            <w:proofErr w:type="spellStart"/>
            <w:r w:rsidR="002F739A">
              <w:t>Howlong</w:t>
            </w:r>
            <w:proofErr w:type="spellEnd"/>
            <w:r w:rsidR="002F739A">
              <w:t xml:space="preserve"> within the Area A definition to ensure consistency across the three towns, enabling subdivision into smaller lots if suitable drainage/septic systems are in place</w:t>
            </w:r>
            <w:proofErr w:type="gramStart"/>
            <w:r w:rsidR="002F739A">
              <w:t>..</w:t>
            </w:r>
            <w:proofErr w:type="gramEnd"/>
          </w:p>
          <w:p w14:paraId="5BC1463F" w14:textId="77777777" w:rsidR="002F739A" w:rsidRDefault="002F739A" w:rsidP="009154EB"/>
          <w:p w14:paraId="4FE5F26F" w14:textId="77777777" w:rsidR="009154EB" w:rsidRPr="009154EB" w:rsidRDefault="009154EB" w:rsidP="009154EB">
            <w:r w:rsidRPr="009154EB">
              <w:t>Recommend consolidation of lot sizes maps for the moment with no proposed changes to lot sizes pending outcomes of Land Use Study.</w:t>
            </w:r>
          </w:p>
          <w:p w14:paraId="5D206C21" w14:textId="764CD01F" w:rsidR="009154EB" w:rsidRPr="009154EB" w:rsidRDefault="009154EB" w:rsidP="009154EB">
            <w:pPr>
              <w:rPr>
                <w:shd w:val="clear" w:color="auto" w:fill="FFFF00"/>
              </w:rPr>
            </w:pPr>
          </w:p>
        </w:tc>
      </w:tr>
      <w:tr w:rsidR="009154EB" w:rsidRPr="009154EB" w14:paraId="0B4475CF" w14:textId="77777777" w:rsidTr="009154EB">
        <w:tc>
          <w:tcPr>
            <w:tcW w:w="2898" w:type="dxa"/>
            <w:shd w:val="clear" w:color="auto" w:fill="FFFFFF" w:themeFill="background1"/>
          </w:tcPr>
          <w:p w14:paraId="3A011EA4" w14:textId="77777777" w:rsidR="009154EB" w:rsidRPr="009154EB" w:rsidRDefault="009154EB" w:rsidP="009154EB">
            <w:r w:rsidRPr="009154EB">
              <w:t>Minimum subdivision lot size for community title schemes</w:t>
            </w:r>
          </w:p>
        </w:tc>
        <w:tc>
          <w:tcPr>
            <w:tcW w:w="1341" w:type="dxa"/>
          </w:tcPr>
          <w:p w14:paraId="58014EB2" w14:textId="77777777" w:rsidR="009154EB" w:rsidRPr="009154EB" w:rsidRDefault="009154EB" w:rsidP="009154EB">
            <w:r w:rsidRPr="009154EB">
              <w:t>Cl 4.1AA</w:t>
            </w:r>
          </w:p>
        </w:tc>
        <w:tc>
          <w:tcPr>
            <w:tcW w:w="1383" w:type="dxa"/>
          </w:tcPr>
          <w:p w14:paraId="4534E9B1" w14:textId="77777777" w:rsidR="009154EB" w:rsidRPr="009154EB" w:rsidRDefault="009154EB" w:rsidP="009154EB">
            <w:r w:rsidRPr="009154EB">
              <w:t>Cl 4.1AA</w:t>
            </w:r>
          </w:p>
        </w:tc>
        <w:tc>
          <w:tcPr>
            <w:tcW w:w="4438" w:type="dxa"/>
            <w:gridSpan w:val="2"/>
          </w:tcPr>
          <w:p w14:paraId="19F5FBC7" w14:textId="77777777" w:rsidR="009154EB" w:rsidRPr="009154EB" w:rsidRDefault="009154EB" w:rsidP="009154EB">
            <w:r w:rsidRPr="009154EB">
              <w:t>LEPs are consistent except for Zone E3 being included on Corowa's LEP</w:t>
            </w:r>
          </w:p>
        </w:tc>
        <w:tc>
          <w:tcPr>
            <w:tcW w:w="3999" w:type="dxa"/>
          </w:tcPr>
          <w:p w14:paraId="0CC8B7EB" w14:textId="77777777" w:rsidR="009154EB" w:rsidRPr="009154EB" w:rsidRDefault="009154EB" w:rsidP="009154EB">
            <w:pPr>
              <w:rPr>
                <w:color w:val="FF0000"/>
              </w:rPr>
            </w:pPr>
            <w:r w:rsidRPr="009154EB">
              <w:t xml:space="preserve">Retain clause in the consolidated LEP, with E3 zone added. </w:t>
            </w:r>
          </w:p>
        </w:tc>
      </w:tr>
      <w:tr w:rsidR="009154EB" w:rsidRPr="009154EB" w14:paraId="16422B57" w14:textId="77777777" w:rsidTr="009154EB">
        <w:tc>
          <w:tcPr>
            <w:tcW w:w="2898" w:type="dxa"/>
            <w:shd w:val="clear" w:color="auto" w:fill="FFFFFF" w:themeFill="background1"/>
          </w:tcPr>
          <w:p w14:paraId="5C684BF5" w14:textId="0C4F0C76" w:rsidR="009154EB" w:rsidRPr="009154EB" w:rsidRDefault="009154EB" w:rsidP="009154EB">
            <w:bookmarkStart w:id="1" w:name="_Hlk71187659"/>
            <w:r w:rsidRPr="009154EB">
              <w:lastRenderedPageBreak/>
              <w:t>Minimum lot sizes for dual occupancy, multi dwelling housing and residential flat buildings</w:t>
            </w:r>
            <w:bookmarkEnd w:id="1"/>
          </w:p>
        </w:tc>
        <w:tc>
          <w:tcPr>
            <w:tcW w:w="1341" w:type="dxa"/>
          </w:tcPr>
          <w:p w14:paraId="2836D3F7" w14:textId="77777777" w:rsidR="009154EB" w:rsidRPr="009154EB" w:rsidRDefault="009154EB" w:rsidP="009154EB">
            <w:r w:rsidRPr="009154EB">
              <w:t>Cl 4.1A</w:t>
            </w:r>
          </w:p>
        </w:tc>
        <w:tc>
          <w:tcPr>
            <w:tcW w:w="1383" w:type="dxa"/>
          </w:tcPr>
          <w:p w14:paraId="5A6E7C07" w14:textId="77777777" w:rsidR="009154EB" w:rsidRPr="009154EB" w:rsidRDefault="009154EB" w:rsidP="009154EB">
            <w:r w:rsidRPr="009154EB">
              <w:t>N/A</w:t>
            </w:r>
          </w:p>
        </w:tc>
        <w:tc>
          <w:tcPr>
            <w:tcW w:w="4438" w:type="dxa"/>
            <w:gridSpan w:val="2"/>
            <w:vMerge w:val="restart"/>
          </w:tcPr>
          <w:p w14:paraId="5B98F574" w14:textId="77777777" w:rsidR="009154EB" w:rsidRPr="009154EB" w:rsidRDefault="009154EB" w:rsidP="009154EB">
            <w:r w:rsidRPr="009154EB">
              <w:t xml:space="preserve">Both concern the similar issues but are laid out completely differently. Corowa uses a table and </w:t>
            </w:r>
            <w:proofErr w:type="spellStart"/>
            <w:r w:rsidRPr="009154EB">
              <w:t>Urana</w:t>
            </w:r>
            <w:proofErr w:type="spellEnd"/>
            <w:r w:rsidRPr="009154EB">
              <w:t xml:space="preserve"> has a series of subclauses referencing the Lot Size map.</w:t>
            </w:r>
          </w:p>
        </w:tc>
        <w:tc>
          <w:tcPr>
            <w:tcW w:w="3999" w:type="dxa"/>
            <w:vMerge w:val="restart"/>
          </w:tcPr>
          <w:p w14:paraId="160D45F9" w14:textId="77777777" w:rsidR="009154EB" w:rsidRPr="009154EB" w:rsidRDefault="009154EB" w:rsidP="009154EB">
            <w:r w:rsidRPr="009154EB">
              <w:t>Consolidation of intent of minimum lot sizes with any changes pending outcomes of Land Use Study.</w:t>
            </w:r>
          </w:p>
        </w:tc>
      </w:tr>
      <w:tr w:rsidR="009154EB" w:rsidRPr="009154EB" w14:paraId="1EB0B1C5" w14:textId="77777777" w:rsidTr="009154EB">
        <w:tc>
          <w:tcPr>
            <w:tcW w:w="2898" w:type="dxa"/>
            <w:shd w:val="clear" w:color="auto" w:fill="FFFFFF" w:themeFill="background1"/>
          </w:tcPr>
          <w:p w14:paraId="03855FD5" w14:textId="77777777" w:rsidR="009154EB" w:rsidRPr="009154EB" w:rsidRDefault="009154EB" w:rsidP="009154EB">
            <w:r w:rsidRPr="009154EB">
              <w:t>Minimum subdivision lot sizes for certain split zones</w:t>
            </w:r>
          </w:p>
        </w:tc>
        <w:tc>
          <w:tcPr>
            <w:tcW w:w="1341" w:type="dxa"/>
          </w:tcPr>
          <w:p w14:paraId="2EBA1CD6" w14:textId="77777777" w:rsidR="009154EB" w:rsidRPr="009154EB" w:rsidRDefault="009154EB" w:rsidP="009154EB">
            <w:r w:rsidRPr="009154EB">
              <w:t>N/A</w:t>
            </w:r>
          </w:p>
        </w:tc>
        <w:tc>
          <w:tcPr>
            <w:tcW w:w="1383" w:type="dxa"/>
          </w:tcPr>
          <w:p w14:paraId="34F108E5" w14:textId="77777777" w:rsidR="009154EB" w:rsidRPr="009154EB" w:rsidRDefault="009154EB" w:rsidP="009154EB">
            <w:r w:rsidRPr="009154EB">
              <w:t>Cl 4.1A</w:t>
            </w:r>
          </w:p>
        </w:tc>
        <w:tc>
          <w:tcPr>
            <w:tcW w:w="4438" w:type="dxa"/>
            <w:gridSpan w:val="2"/>
            <w:vMerge/>
          </w:tcPr>
          <w:p w14:paraId="1DEF1A27" w14:textId="77777777" w:rsidR="009154EB" w:rsidRPr="009154EB" w:rsidRDefault="009154EB" w:rsidP="009154EB">
            <w:pPr>
              <w:rPr>
                <w:color w:val="FF0000"/>
              </w:rPr>
            </w:pPr>
          </w:p>
        </w:tc>
        <w:tc>
          <w:tcPr>
            <w:tcW w:w="3999" w:type="dxa"/>
            <w:vMerge/>
          </w:tcPr>
          <w:p w14:paraId="78CAFF4A" w14:textId="77777777" w:rsidR="009154EB" w:rsidRPr="009154EB" w:rsidRDefault="009154EB" w:rsidP="009154EB">
            <w:pPr>
              <w:rPr>
                <w:color w:val="FF0000"/>
              </w:rPr>
            </w:pPr>
          </w:p>
        </w:tc>
      </w:tr>
      <w:tr w:rsidR="009154EB" w:rsidRPr="009154EB" w14:paraId="20542366" w14:textId="77777777" w:rsidTr="009154EB">
        <w:tc>
          <w:tcPr>
            <w:tcW w:w="2898" w:type="dxa"/>
            <w:shd w:val="clear" w:color="auto" w:fill="FFFFFF" w:themeFill="background1"/>
          </w:tcPr>
          <w:p w14:paraId="7BA09E04" w14:textId="77777777" w:rsidR="009154EB" w:rsidRPr="009154EB" w:rsidRDefault="009154EB" w:rsidP="009154EB">
            <w:r w:rsidRPr="009154EB">
              <w:t>Rural subdivision</w:t>
            </w:r>
          </w:p>
        </w:tc>
        <w:tc>
          <w:tcPr>
            <w:tcW w:w="1341" w:type="dxa"/>
          </w:tcPr>
          <w:p w14:paraId="5BDAFC48" w14:textId="77777777" w:rsidR="009154EB" w:rsidRPr="009154EB" w:rsidRDefault="009154EB" w:rsidP="009154EB">
            <w:r w:rsidRPr="009154EB">
              <w:t>Cl 4.2</w:t>
            </w:r>
          </w:p>
        </w:tc>
        <w:tc>
          <w:tcPr>
            <w:tcW w:w="1383" w:type="dxa"/>
          </w:tcPr>
          <w:p w14:paraId="7B0D47AB" w14:textId="77777777" w:rsidR="009154EB" w:rsidRPr="009154EB" w:rsidRDefault="009154EB" w:rsidP="009154EB">
            <w:r w:rsidRPr="009154EB">
              <w:t>Cl.4.2</w:t>
            </w:r>
          </w:p>
        </w:tc>
        <w:tc>
          <w:tcPr>
            <w:tcW w:w="4438" w:type="dxa"/>
            <w:gridSpan w:val="2"/>
          </w:tcPr>
          <w:p w14:paraId="47837271" w14:textId="77777777" w:rsidR="009154EB" w:rsidRPr="009154EB" w:rsidRDefault="009154EB" w:rsidP="009154EB">
            <w:pPr>
              <w:rPr>
                <w:color w:val="FF0000"/>
              </w:rPr>
            </w:pPr>
            <w:r w:rsidRPr="009154EB">
              <w:t>LEPs are consistent.</w:t>
            </w:r>
          </w:p>
        </w:tc>
        <w:tc>
          <w:tcPr>
            <w:tcW w:w="3999" w:type="dxa"/>
          </w:tcPr>
          <w:p w14:paraId="18CA34B1" w14:textId="77777777" w:rsidR="009154EB" w:rsidRPr="009154EB" w:rsidRDefault="009154EB" w:rsidP="009154EB">
            <w:pPr>
              <w:rPr>
                <w:color w:val="FF0000"/>
              </w:rPr>
            </w:pPr>
            <w:r w:rsidRPr="009154EB">
              <w:t>Retain clause in the consolidated LEP, unchanged</w:t>
            </w:r>
          </w:p>
        </w:tc>
      </w:tr>
      <w:tr w:rsidR="009154EB" w:rsidRPr="009154EB" w14:paraId="47B2EC43" w14:textId="77777777" w:rsidTr="009154EB">
        <w:tc>
          <w:tcPr>
            <w:tcW w:w="2898" w:type="dxa"/>
            <w:shd w:val="clear" w:color="auto" w:fill="FFFFFF" w:themeFill="background1"/>
          </w:tcPr>
          <w:p w14:paraId="56DEC344" w14:textId="0B9D1168" w:rsidR="009154EB" w:rsidRPr="009154EB" w:rsidRDefault="009154EB" w:rsidP="009154EB">
            <w:bookmarkStart w:id="2" w:name="_Hlk71187995"/>
            <w:r w:rsidRPr="009154EB">
              <w:t>Minimum subdivision lot size for strata plan schemes in certain rural and environmental zones</w:t>
            </w:r>
            <w:bookmarkEnd w:id="2"/>
          </w:p>
        </w:tc>
        <w:tc>
          <w:tcPr>
            <w:tcW w:w="1341" w:type="dxa"/>
          </w:tcPr>
          <w:p w14:paraId="3AF5DEEC" w14:textId="77777777" w:rsidR="009154EB" w:rsidRPr="009154EB" w:rsidRDefault="009154EB" w:rsidP="009154EB">
            <w:r w:rsidRPr="009154EB">
              <w:t>Cl 4.2A</w:t>
            </w:r>
          </w:p>
        </w:tc>
        <w:tc>
          <w:tcPr>
            <w:tcW w:w="1383" w:type="dxa"/>
          </w:tcPr>
          <w:p w14:paraId="0575C7B3" w14:textId="77777777" w:rsidR="009154EB" w:rsidRPr="009154EB" w:rsidRDefault="009154EB" w:rsidP="009154EB">
            <w:r w:rsidRPr="009154EB">
              <w:t>N/A</w:t>
            </w:r>
          </w:p>
        </w:tc>
        <w:tc>
          <w:tcPr>
            <w:tcW w:w="4438" w:type="dxa"/>
            <w:gridSpan w:val="2"/>
            <w:vMerge w:val="restart"/>
          </w:tcPr>
          <w:p w14:paraId="127AC7D7" w14:textId="77777777" w:rsidR="009154EB" w:rsidRPr="009154EB" w:rsidRDefault="009154EB" w:rsidP="009154EB">
            <w:r w:rsidRPr="009154EB">
              <w:t>Some commonalities with objectives</w:t>
            </w:r>
          </w:p>
        </w:tc>
        <w:tc>
          <w:tcPr>
            <w:tcW w:w="3999" w:type="dxa"/>
            <w:vMerge w:val="restart"/>
          </w:tcPr>
          <w:p w14:paraId="0B514439" w14:textId="77777777" w:rsidR="009154EB" w:rsidRPr="009154EB" w:rsidRDefault="009154EB" w:rsidP="009154EB">
            <w:pPr>
              <w:rPr>
                <w:color w:val="FF0000"/>
              </w:rPr>
            </w:pPr>
            <w:r w:rsidRPr="009154EB">
              <w:t>Clauses should be merged and renamed to include each LEPs approach.</w:t>
            </w:r>
          </w:p>
        </w:tc>
      </w:tr>
      <w:tr w:rsidR="009154EB" w:rsidRPr="009154EB" w14:paraId="5C1692A2" w14:textId="77777777" w:rsidTr="009154EB">
        <w:tc>
          <w:tcPr>
            <w:tcW w:w="2898" w:type="dxa"/>
            <w:shd w:val="clear" w:color="auto" w:fill="FFFFFF" w:themeFill="background1"/>
          </w:tcPr>
          <w:p w14:paraId="361EB0F7" w14:textId="3F4EC2C3" w:rsidR="009154EB" w:rsidRPr="009154EB" w:rsidRDefault="009154EB" w:rsidP="009154EB">
            <w:bookmarkStart w:id="3" w:name="_Hlk71188005"/>
            <w:r w:rsidRPr="009154EB">
              <w:t>No strata subdivision in Zone RU1</w:t>
            </w:r>
            <w:bookmarkEnd w:id="3"/>
          </w:p>
        </w:tc>
        <w:tc>
          <w:tcPr>
            <w:tcW w:w="1341" w:type="dxa"/>
          </w:tcPr>
          <w:p w14:paraId="5277B96A" w14:textId="77777777" w:rsidR="009154EB" w:rsidRPr="009154EB" w:rsidRDefault="009154EB" w:rsidP="009154EB">
            <w:r w:rsidRPr="009154EB">
              <w:t>N/A</w:t>
            </w:r>
          </w:p>
        </w:tc>
        <w:tc>
          <w:tcPr>
            <w:tcW w:w="1383" w:type="dxa"/>
          </w:tcPr>
          <w:p w14:paraId="5610EE80" w14:textId="77777777" w:rsidR="009154EB" w:rsidRPr="009154EB" w:rsidRDefault="009154EB" w:rsidP="009154EB">
            <w:r w:rsidRPr="009154EB">
              <w:t>Cl 4.2A</w:t>
            </w:r>
          </w:p>
        </w:tc>
        <w:tc>
          <w:tcPr>
            <w:tcW w:w="4438" w:type="dxa"/>
            <w:gridSpan w:val="2"/>
            <w:vMerge/>
          </w:tcPr>
          <w:p w14:paraId="629A79EB" w14:textId="77777777" w:rsidR="009154EB" w:rsidRPr="009154EB" w:rsidRDefault="009154EB" w:rsidP="009154EB">
            <w:pPr>
              <w:rPr>
                <w:color w:val="FF0000"/>
              </w:rPr>
            </w:pPr>
          </w:p>
        </w:tc>
        <w:tc>
          <w:tcPr>
            <w:tcW w:w="3999" w:type="dxa"/>
            <w:vMerge/>
          </w:tcPr>
          <w:p w14:paraId="5B4408E8" w14:textId="77777777" w:rsidR="009154EB" w:rsidRPr="009154EB" w:rsidRDefault="009154EB" w:rsidP="009154EB">
            <w:pPr>
              <w:rPr>
                <w:color w:val="FF0000"/>
              </w:rPr>
            </w:pPr>
          </w:p>
        </w:tc>
      </w:tr>
      <w:tr w:rsidR="009154EB" w:rsidRPr="009154EB" w14:paraId="6B03F226" w14:textId="77777777" w:rsidTr="009154EB">
        <w:tc>
          <w:tcPr>
            <w:tcW w:w="2898" w:type="dxa"/>
            <w:shd w:val="clear" w:color="auto" w:fill="FFFFFF" w:themeFill="background1"/>
          </w:tcPr>
          <w:p w14:paraId="69042F55" w14:textId="1968F590" w:rsidR="009154EB" w:rsidRPr="009154EB" w:rsidRDefault="009154EB" w:rsidP="009154EB">
            <w:bookmarkStart w:id="4" w:name="_Hlk71188636"/>
            <w:r w:rsidRPr="009154EB">
              <w:t>Erection of dwelling houses and dual occupancies on land in certain rural and environmental protection zones</w:t>
            </w:r>
            <w:bookmarkEnd w:id="4"/>
          </w:p>
        </w:tc>
        <w:tc>
          <w:tcPr>
            <w:tcW w:w="1341" w:type="dxa"/>
          </w:tcPr>
          <w:p w14:paraId="6098D1F4" w14:textId="77777777" w:rsidR="009154EB" w:rsidRPr="009154EB" w:rsidRDefault="009154EB" w:rsidP="009154EB">
            <w:r w:rsidRPr="009154EB">
              <w:t>Cl 4.2B</w:t>
            </w:r>
          </w:p>
        </w:tc>
        <w:tc>
          <w:tcPr>
            <w:tcW w:w="1383" w:type="dxa"/>
          </w:tcPr>
          <w:p w14:paraId="61BB6411" w14:textId="77777777" w:rsidR="009154EB" w:rsidRPr="009154EB" w:rsidRDefault="009154EB" w:rsidP="009154EB">
            <w:r w:rsidRPr="009154EB">
              <w:t>N/A</w:t>
            </w:r>
          </w:p>
        </w:tc>
        <w:tc>
          <w:tcPr>
            <w:tcW w:w="4438" w:type="dxa"/>
            <w:gridSpan w:val="2"/>
            <w:vMerge w:val="restart"/>
          </w:tcPr>
          <w:p w14:paraId="6CFAC5A0" w14:textId="77777777" w:rsidR="009154EB" w:rsidRPr="009154EB" w:rsidRDefault="009154EB" w:rsidP="009154EB">
            <w:r w:rsidRPr="009154EB">
              <w:t xml:space="preserve">Most subclauses are common, with inclusion of references to Zone E3 and dual </w:t>
            </w:r>
            <w:proofErr w:type="spellStart"/>
            <w:r w:rsidRPr="009154EB">
              <w:t>occs</w:t>
            </w:r>
            <w:proofErr w:type="spellEnd"/>
            <w:r w:rsidRPr="009154EB">
              <w:t xml:space="preserve"> in Corowa, and existing holdings in </w:t>
            </w:r>
            <w:proofErr w:type="spellStart"/>
            <w:r w:rsidRPr="009154EB">
              <w:t>Urana</w:t>
            </w:r>
            <w:proofErr w:type="spellEnd"/>
            <w:r w:rsidRPr="009154EB">
              <w:t xml:space="preserve">. </w:t>
            </w:r>
          </w:p>
        </w:tc>
        <w:tc>
          <w:tcPr>
            <w:tcW w:w="3999" w:type="dxa"/>
            <w:vMerge w:val="restart"/>
          </w:tcPr>
          <w:p w14:paraId="6B7C8914" w14:textId="7BD92799" w:rsidR="009154EB" w:rsidRPr="009154EB" w:rsidRDefault="009154EB" w:rsidP="009154EB">
            <w:pPr>
              <w:rPr>
                <w:shd w:val="clear" w:color="auto" w:fill="92D050"/>
              </w:rPr>
            </w:pPr>
            <w:r w:rsidRPr="009154EB">
              <w:t xml:space="preserve">Clauses should be merged and renamed to include each LEPs approach. </w:t>
            </w:r>
          </w:p>
          <w:p w14:paraId="23A3AB25" w14:textId="61948D75" w:rsidR="009154EB" w:rsidRPr="009154EB" w:rsidRDefault="002F739A" w:rsidP="009154EB">
            <w:r w:rsidRPr="002F739A">
              <w:t xml:space="preserve">Propose to include new </w:t>
            </w:r>
            <w:r w:rsidR="009154EB" w:rsidRPr="009154EB">
              <w:t>secondary and rural workers dwelling provisions</w:t>
            </w:r>
            <w:r w:rsidRPr="002F739A">
              <w:t xml:space="preserve"> with the following parameters:</w:t>
            </w:r>
          </w:p>
          <w:p w14:paraId="58E96D0D" w14:textId="77777777" w:rsidR="009154EB" w:rsidRPr="009154EB" w:rsidRDefault="009154EB" w:rsidP="009154EB">
            <w:r w:rsidRPr="009154EB">
              <w:t xml:space="preserve">Max Size 500 square </w:t>
            </w:r>
            <w:proofErr w:type="spellStart"/>
            <w:r w:rsidRPr="009154EB">
              <w:t>metres</w:t>
            </w:r>
            <w:proofErr w:type="spellEnd"/>
          </w:p>
          <w:p w14:paraId="0E0977EC" w14:textId="77777777" w:rsidR="009154EB" w:rsidRPr="009154EB" w:rsidRDefault="009154EB" w:rsidP="009154EB">
            <w:r w:rsidRPr="009154EB">
              <w:t>100% of the size of the primary residence</w:t>
            </w:r>
          </w:p>
          <w:p w14:paraId="1C4A574D" w14:textId="77777777" w:rsidR="009154EB" w:rsidRPr="009154EB" w:rsidRDefault="009154EB" w:rsidP="009154EB">
            <w:pPr>
              <w:rPr>
                <w:shd w:val="clear" w:color="auto" w:fill="FFFF00"/>
              </w:rPr>
            </w:pPr>
            <w:r w:rsidRPr="009154EB">
              <w:t xml:space="preserve">Distance 1000 </w:t>
            </w:r>
            <w:proofErr w:type="spellStart"/>
            <w:r w:rsidRPr="009154EB">
              <w:t>metres</w:t>
            </w:r>
            <w:proofErr w:type="spellEnd"/>
          </w:p>
        </w:tc>
      </w:tr>
      <w:tr w:rsidR="009154EB" w:rsidRPr="009154EB" w14:paraId="463DE7D3" w14:textId="77777777" w:rsidTr="009154EB">
        <w:tc>
          <w:tcPr>
            <w:tcW w:w="2898" w:type="dxa"/>
            <w:shd w:val="clear" w:color="auto" w:fill="FFFFFF" w:themeFill="background1"/>
          </w:tcPr>
          <w:p w14:paraId="116D7918" w14:textId="6464E69B" w:rsidR="009154EB" w:rsidRPr="009154EB" w:rsidRDefault="009154EB" w:rsidP="009154EB">
            <w:bookmarkStart w:id="5" w:name="_Hlk71188645"/>
            <w:r w:rsidRPr="009154EB">
              <w:t>Erection of dwelling houses on land in Zone RU1</w:t>
            </w:r>
            <w:bookmarkEnd w:id="5"/>
          </w:p>
        </w:tc>
        <w:tc>
          <w:tcPr>
            <w:tcW w:w="1341" w:type="dxa"/>
          </w:tcPr>
          <w:p w14:paraId="2FCB46BE" w14:textId="77777777" w:rsidR="009154EB" w:rsidRPr="009154EB" w:rsidRDefault="009154EB" w:rsidP="009154EB">
            <w:r w:rsidRPr="009154EB">
              <w:t>N/A</w:t>
            </w:r>
          </w:p>
        </w:tc>
        <w:tc>
          <w:tcPr>
            <w:tcW w:w="1383" w:type="dxa"/>
          </w:tcPr>
          <w:p w14:paraId="2465A345" w14:textId="77777777" w:rsidR="009154EB" w:rsidRPr="009154EB" w:rsidRDefault="009154EB" w:rsidP="009154EB">
            <w:r w:rsidRPr="009154EB">
              <w:t>Cl 4.2B</w:t>
            </w:r>
          </w:p>
        </w:tc>
        <w:tc>
          <w:tcPr>
            <w:tcW w:w="4438" w:type="dxa"/>
            <w:gridSpan w:val="2"/>
            <w:vMerge/>
          </w:tcPr>
          <w:p w14:paraId="6A35430A" w14:textId="77777777" w:rsidR="009154EB" w:rsidRPr="009154EB" w:rsidRDefault="009154EB" w:rsidP="009154EB">
            <w:pPr>
              <w:rPr>
                <w:color w:val="FF0000"/>
              </w:rPr>
            </w:pPr>
          </w:p>
        </w:tc>
        <w:tc>
          <w:tcPr>
            <w:tcW w:w="3999" w:type="dxa"/>
            <w:vMerge/>
          </w:tcPr>
          <w:p w14:paraId="1859C096" w14:textId="77777777" w:rsidR="009154EB" w:rsidRPr="009154EB" w:rsidRDefault="009154EB" w:rsidP="009154EB">
            <w:pPr>
              <w:rPr>
                <w:color w:val="FF0000"/>
              </w:rPr>
            </w:pPr>
          </w:p>
        </w:tc>
      </w:tr>
      <w:tr w:rsidR="009154EB" w:rsidRPr="009154EB" w14:paraId="626ED70E" w14:textId="77777777" w:rsidTr="009154EB">
        <w:tc>
          <w:tcPr>
            <w:tcW w:w="2898" w:type="dxa"/>
            <w:shd w:val="clear" w:color="auto" w:fill="FFFFFF" w:themeFill="background1"/>
          </w:tcPr>
          <w:p w14:paraId="4FF35F5F" w14:textId="77777777" w:rsidR="009154EB" w:rsidRPr="009154EB" w:rsidRDefault="009154EB" w:rsidP="009154EB">
            <w:r w:rsidRPr="009154EB">
              <w:t>Erection of rural workers' dwellings in Zone RU1 Primary Production</w:t>
            </w:r>
          </w:p>
        </w:tc>
        <w:tc>
          <w:tcPr>
            <w:tcW w:w="1341" w:type="dxa"/>
          </w:tcPr>
          <w:p w14:paraId="469E918F" w14:textId="77777777" w:rsidR="009154EB" w:rsidRPr="009154EB" w:rsidRDefault="009154EB" w:rsidP="009154EB">
            <w:r w:rsidRPr="009154EB">
              <w:t>Cl 4.2C</w:t>
            </w:r>
          </w:p>
        </w:tc>
        <w:tc>
          <w:tcPr>
            <w:tcW w:w="1383" w:type="dxa"/>
          </w:tcPr>
          <w:p w14:paraId="4C42F0D1" w14:textId="77777777" w:rsidR="009154EB" w:rsidRPr="009154EB" w:rsidRDefault="009154EB" w:rsidP="009154EB">
            <w:r w:rsidRPr="009154EB">
              <w:t>N/A</w:t>
            </w:r>
          </w:p>
        </w:tc>
        <w:tc>
          <w:tcPr>
            <w:tcW w:w="4438" w:type="dxa"/>
            <w:gridSpan w:val="2"/>
            <w:vMerge w:val="restart"/>
          </w:tcPr>
          <w:p w14:paraId="3F1D61E9" w14:textId="77777777" w:rsidR="009154EB" w:rsidRPr="009154EB" w:rsidRDefault="009154EB" w:rsidP="009154EB">
            <w:r w:rsidRPr="009154EB">
              <w:t xml:space="preserve">Clauses almost completely consistent, with minor rephrasing </w:t>
            </w:r>
          </w:p>
        </w:tc>
        <w:tc>
          <w:tcPr>
            <w:tcW w:w="3999" w:type="dxa"/>
            <w:vMerge w:val="restart"/>
          </w:tcPr>
          <w:p w14:paraId="6541F545" w14:textId="2C2D7364" w:rsidR="009154EB" w:rsidRPr="009154EB" w:rsidRDefault="009154EB" w:rsidP="009154EB">
            <w:r w:rsidRPr="009154EB">
              <w:t xml:space="preserve">Clauses should be merged and renamed, with minor grammatical fixes. </w:t>
            </w:r>
            <w:r w:rsidR="002F739A">
              <w:t>Recommend tha</w:t>
            </w:r>
            <w:r w:rsidR="002F739A" w:rsidRPr="002F739A">
              <w:t xml:space="preserve">t </w:t>
            </w:r>
            <w:proofErr w:type="spellStart"/>
            <w:r w:rsidRPr="009154EB">
              <w:t>Urana</w:t>
            </w:r>
            <w:proofErr w:type="spellEnd"/>
            <w:r w:rsidRPr="009154EB">
              <w:t xml:space="preserve"> naming and </w:t>
            </w:r>
            <w:r w:rsidR="002F739A">
              <w:t>adopted.</w:t>
            </w:r>
            <w:r w:rsidRPr="009154EB">
              <w:t xml:space="preserve"> </w:t>
            </w:r>
          </w:p>
          <w:p w14:paraId="2E6B38CD" w14:textId="0E4FAF30" w:rsidR="009154EB" w:rsidRPr="009154EB" w:rsidRDefault="009154EB" w:rsidP="009154EB">
            <w:pPr>
              <w:rPr>
                <w:shd w:val="clear" w:color="auto" w:fill="FFFF00"/>
              </w:rPr>
            </w:pPr>
          </w:p>
        </w:tc>
      </w:tr>
      <w:tr w:rsidR="009154EB" w:rsidRPr="009154EB" w14:paraId="52C9C21A" w14:textId="77777777" w:rsidTr="009154EB">
        <w:tc>
          <w:tcPr>
            <w:tcW w:w="2898" w:type="dxa"/>
            <w:shd w:val="clear" w:color="auto" w:fill="FFFFFF" w:themeFill="background1"/>
          </w:tcPr>
          <w:p w14:paraId="513D11F8" w14:textId="77777777" w:rsidR="009154EB" w:rsidRPr="009154EB" w:rsidRDefault="009154EB" w:rsidP="009154EB">
            <w:r w:rsidRPr="009154EB">
              <w:lastRenderedPageBreak/>
              <w:t>Erection of rural workers' dwellings</w:t>
            </w:r>
          </w:p>
        </w:tc>
        <w:tc>
          <w:tcPr>
            <w:tcW w:w="1341" w:type="dxa"/>
          </w:tcPr>
          <w:p w14:paraId="2EE747CA" w14:textId="77777777" w:rsidR="009154EB" w:rsidRPr="009154EB" w:rsidRDefault="009154EB" w:rsidP="009154EB">
            <w:r w:rsidRPr="009154EB">
              <w:t>N/A</w:t>
            </w:r>
          </w:p>
        </w:tc>
        <w:tc>
          <w:tcPr>
            <w:tcW w:w="1383" w:type="dxa"/>
          </w:tcPr>
          <w:p w14:paraId="79B9CB0C" w14:textId="77777777" w:rsidR="009154EB" w:rsidRPr="009154EB" w:rsidRDefault="009154EB" w:rsidP="009154EB">
            <w:r w:rsidRPr="009154EB">
              <w:t>Cl 4.2C</w:t>
            </w:r>
          </w:p>
        </w:tc>
        <w:tc>
          <w:tcPr>
            <w:tcW w:w="4438" w:type="dxa"/>
            <w:gridSpan w:val="2"/>
            <w:vMerge/>
          </w:tcPr>
          <w:p w14:paraId="67AF942D" w14:textId="77777777" w:rsidR="009154EB" w:rsidRPr="009154EB" w:rsidRDefault="009154EB" w:rsidP="009154EB">
            <w:pPr>
              <w:rPr>
                <w:color w:val="FF0000"/>
              </w:rPr>
            </w:pPr>
          </w:p>
        </w:tc>
        <w:tc>
          <w:tcPr>
            <w:tcW w:w="3999" w:type="dxa"/>
            <w:vMerge/>
          </w:tcPr>
          <w:p w14:paraId="55D47643" w14:textId="77777777" w:rsidR="009154EB" w:rsidRPr="009154EB" w:rsidRDefault="009154EB" w:rsidP="009154EB">
            <w:pPr>
              <w:rPr>
                <w:color w:val="FF0000"/>
              </w:rPr>
            </w:pPr>
          </w:p>
        </w:tc>
      </w:tr>
      <w:tr w:rsidR="009154EB" w:rsidRPr="009154EB" w14:paraId="3E1D9E95" w14:textId="77777777" w:rsidTr="009154EB">
        <w:tc>
          <w:tcPr>
            <w:tcW w:w="2898" w:type="dxa"/>
            <w:shd w:val="clear" w:color="auto" w:fill="FFFFFF" w:themeFill="background1"/>
          </w:tcPr>
          <w:p w14:paraId="21285084" w14:textId="77777777" w:rsidR="009154EB" w:rsidRPr="009154EB" w:rsidRDefault="009154EB" w:rsidP="009154EB">
            <w:r w:rsidRPr="009154EB">
              <w:t>Height of buildings</w:t>
            </w:r>
          </w:p>
        </w:tc>
        <w:tc>
          <w:tcPr>
            <w:tcW w:w="1341" w:type="dxa"/>
          </w:tcPr>
          <w:p w14:paraId="22A58F1A" w14:textId="77777777" w:rsidR="009154EB" w:rsidRPr="009154EB" w:rsidRDefault="009154EB" w:rsidP="009154EB">
            <w:r w:rsidRPr="009154EB">
              <w:t>Cl 4.3</w:t>
            </w:r>
          </w:p>
        </w:tc>
        <w:tc>
          <w:tcPr>
            <w:tcW w:w="1383" w:type="dxa"/>
          </w:tcPr>
          <w:p w14:paraId="446FA64C" w14:textId="77777777" w:rsidR="009154EB" w:rsidRPr="009154EB" w:rsidRDefault="009154EB" w:rsidP="009154EB">
            <w:r w:rsidRPr="009154EB">
              <w:t>Not adopted</w:t>
            </w:r>
          </w:p>
        </w:tc>
        <w:tc>
          <w:tcPr>
            <w:tcW w:w="4438" w:type="dxa"/>
            <w:gridSpan w:val="2"/>
          </w:tcPr>
          <w:p w14:paraId="0A4B80E3" w14:textId="77777777" w:rsidR="009154EB" w:rsidRPr="009154EB" w:rsidRDefault="009154EB" w:rsidP="009154EB">
            <w:pPr>
              <w:rPr>
                <w:color w:val="FF0000"/>
              </w:rPr>
            </w:pPr>
            <w:r w:rsidRPr="009154EB">
              <w:t xml:space="preserve">The clause only relates to land under the Corowa LEP (exclusively at </w:t>
            </w:r>
            <w:proofErr w:type="spellStart"/>
            <w:r w:rsidRPr="009154EB">
              <w:t>Mulwala</w:t>
            </w:r>
            <w:proofErr w:type="spellEnd"/>
            <w:r w:rsidRPr="009154EB">
              <w:t>)</w:t>
            </w:r>
          </w:p>
        </w:tc>
        <w:tc>
          <w:tcPr>
            <w:tcW w:w="3999" w:type="dxa"/>
          </w:tcPr>
          <w:p w14:paraId="0D9C3EB0" w14:textId="77777777" w:rsidR="009154EB" w:rsidRPr="009154EB" w:rsidRDefault="009154EB" w:rsidP="009154EB">
            <w:r w:rsidRPr="009154EB">
              <w:t>Recommend adopted as included in Corowa.</w:t>
            </w:r>
          </w:p>
        </w:tc>
      </w:tr>
      <w:tr w:rsidR="009154EB" w:rsidRPr="009154EB" w14:paraId="2206EE42" w14:textId="77777777" w:rsidTr="009154EB">
        <w:tc>
          <w:tcPr>
            <w:tcW w:w="2898" w:type="dxa"/>
            <w:shd w:val="clear" w:color="auto" w:fill="FFFFFF" w:themeFill="background1"/>
          </w:tcPr>
          <w:p w14:paraId="1159A042" w14:textId="77777777" w:rsidR="009154EB" w:rsidRPr="009154EB" w:rsidRDefault="009154EB" w:rsidP="009154EB">
            <w:r w:rsidRPr="009154EB">
              <w:t>Floor space ratio</w:t>
            </w:r>
          </w:p>
        </w:tc>
        <w:tc>
          <w:tcPr>
            <w:tcW w:w="1341" w:type="dxa"/>
          </w:tcPr>
          <w:p w14:paraId="3665CD8F" w14:textId="77777777" w:rsidR="009154EB" w:rsidRPr="009154EB" w:rsidRDefault="009154EB" w:rsidP="009154EB">
            <w:r w:rsidRPr="009154EB">
              <w:t>Not adopted</w:t>
            </w:r>
          </w:p>
        </w:tc>
        <w:tc>
          <w:tcPr>
            <w:tcW w:w="1383" w:type="dxa"/>
          </w:tcPr>
          <w:p w14:paraId="7A8BA8A8" w14:textId="77777777" w:rsidR="009154EB" w:rsidRPr="009154EB" w:rsidRDefault="009154EB" w:rsidP="009154EB">
            <w:r w:rsidRPr="009154EB">
              <w:t>Not adopted</w:t>
            </w:r>
          </w:p>
        </w:tc>
        <w:tc>
          <w:tcPr>
            <w:tcW w:w="4438" w:type="dxa"/>
            <w:gridSpan w:val="2"/>
          </w:tcPr>
          <w:p w14:paraId="5AD240B2" w14:textId="77777777" w:rsidR="009154EB" w:rsidRPr="009154EB" w:rsidRDefault="009154EB" w:rsidP="009154EB">
            <w:r w:rsidRPr="009154EB">
              <w:t>Listed on both as Cl 4.4</w:t>
            </w:r>
          </w:p>
        </w:tc>
        <w:tc>
          <w:tcPr>
            <w:tcW w:w="3999" w:type="dxa"/>
          </w:tcPr>
          <w:p w14:paraId="4F08DCAE" w14:textId="77777777" w:rsidR="009154EB" w:rsidRPr="009154EB" w:rsidRDefault="009154EB" w:rsidP="009154EB">
            <w:r w:rsidRPr="009154EB">
              <w:t>N/A</w:t>
            </w:r>
          </w:p>
        </w:tc>
      </w:tr>
      <w:tr w:rsidR="009154EB" w:rsidRPr="009154EB" w14:paraId="3E8A41B1" w14:textId="77777777" w:rsidTr="009154EB">
        <w:tc>
          <w:tcPr>
            <w:tcW w:w="2898" w:type="dxa"/>
            <w:shd w:val="clear" w:color="auto" w:fill="FFFFFF" w:themeFill="background1"/>
          </w:tcPr>
          <w:p w14:paraId="7EEF14CB" w14:textId="77777777" w:rsidR="009154EB" w:rsidRPr="009154EB" w:rsidRDefault="009154EB" w:rsidP="009154EB">
            <w:r w:rsidRPr="009154EB">
              <w:t>Calculation of floor space ratio and site area</w:t>
            </w:r>
          </w:p>
        </w:tc>
        <w:tc>
          <w:tcPr>
            <w:tcW w:w="1341" w:type="dxa"/>
          </w:tcPr>
          <w:p w14:paraId="34FDA024" w14:textId="77777777" w:rsidR="009154EB" w:rsidRPr="009154EB" w:rsidRDefault="009154EB" w:rsidP="009154EB">
            <w:r w:rsidRPr="009154EB">
              <w:t>Not adopted</w:t>
            </w:r>
          </w:p>
        </w:tc>
        <w:tc>
          <w:tcPr>
            <w:tcW w:w="1383" w:type="dxa"/>
          </w:tcPr>
          <w:p w14:paraId="00F54A3E" w14:textId="77777777" w:rsidR="009154EB" w:rsidRPr="009154EB" w:rsidRDefault="009154EB" w:rsidP="009154EB">
            <w:r w:rsidRPr="009154EB">
              <w:t>Not adopted</w:t>
            </w:r>
          </w:p>
        </w:tc>
        <w:tc>
          <w:tcPr>
            <w:tcW w:w="4438" w:type="dxa"/>
            <w:gridSpan w:val="2"/>
          </w:tcPr>
          <w:p w14:paraId="5D2DD2BC" w14:textId="77777777" w:rsidR="009154EB" w:rsidRPr="009154EB" w:rsidRDefault="009154EB" w:rsidP="009154EB">
            <w:pPr>
              <w:rPr>
                <w:color w:val="FF0000"/>
              </w:rPr>
            </w:pPr>
            <w:r w:rsidRPr="009154EB">
              <w:t>Listed on both as Cl 4.5</w:t>
            </w:r>
          </w:p>
        </w:tc>
        <w:tc>
          <w:tcPr>
            <w:tcW w:w="3999" w:type="dxa"/>
          </w:tcPr>
          <w:p w14:paraId="41FA6890" w14:textId="77777777" w:rsidR="009154EB" w:rsidRPr="009154EB" w:rsidRDefault="009154EB" w:rsidP="009154EB">
            <w:r w:rsidRPr="009154EB">
              <w:t>N/A</w:t>
            </w:r>
          </w:p>
        </w:tc>
      </w:tr>
      <w:tr w:rsidR="009154EB" w:rsidRPr="009154EB" w14:paraId="25A6F6C3" w14:textId="77777777" w:rsidTr="009154EB">
        <w:tc>
          <w:tcPr>
            <w:tcW w:w="2898" w:type="dxa"/>
            <w:shd w:val="clear" w:color="auto" w:fill="FFFFFF" w:themeFill="background1"/>
          </w:tcPr>
          <w:p w14:paraId="5906F3EC" w14:textId="77777777" w:rsidR="009154EB" w:rsidRPr="009154EB" w:rsidRDefault="009154EB" w:rsidP="009154EB">
            <w:r w:rsidRPr="009154EB">
              <w:t>Exceptions to development standards</w:t>
            </w:r>
          </w:p>
        </w:tc>
        <w:tc>
          <w:tcPr>
            <w:tcW w:w="1341" w:type="dxa"/>
          </w:tcPr>
          <w:p w14:paraId="7AC88FA7" w14:textId="77777777" w:rsidR="009154EB" w:rsidRPr="009154EB" w:rsidRDefault="009154EB" w:rsidP="009154EB">
            <w:r w:rsidRPr="009154EB">
              <w:t>Cl 4.6</w:t>
            </w:r>
          </w:p>
        </w:tc>
        <w:tc>
          <w:tcPr>
            <w:tcW w:w="1383" w:type="dxa"/>
          </w:tcPr>
          <w:p w14:paraId="7B3C0196" w14:textId="77777777" w:rsidR="009154EB" w:rsidRPr="009154EB" w:rsidRDefault="009154EB" w:rsidP="009154EB">
            <w:r w:rsidRPr="009154EB">
              <w:t>Cl 4.6</w:t>
            </w:r>
          </w:p>
        </w:tc>
        <w:tc>
          <w:tcPr>
            <w:tcW w:w="4438" w:type="dxa"/>
            <w:gridSpan w:val="2"/>
          </w:tcPr>
          <w:p w14:paraId="4815C483" w14:textId="77777777" w:rsidR="009154EB" w:rsidRPr="009154EB" w:rsidRDefault="009154EB" w:rsidP="009154EB">
            <w:r w:rsidRPr="009154EB">
              <w:t>Clauses consistent with the exception of;</w:t>
            </w:r>
          </w:p>
          <w:p w14:paraId="0620BA86" w14:textId="77777777" w:rsidR="009154EB" w:rsidRPr="009154EB" w:rsidRDefault="009154EB" w:rsidP="009154EB">
            <w:r w:rsidRPr="009154EB">
              <w:t xml:space="preserve">- Note in </w:t>
            </w:r>
            <w:proofErr w:type="spellStart"/>
            <w:r w:rsidRPr="009154EB">
              <w:t>Urana</w:t>
            </w:r>
            <w:proofErr w:type="spellEnd"/>
            <w:r w:rsidRPr="009154EB">
              <w:t xml:space="preserve"> LEP including E3 zone</w:t>
            </w:r>
          </w:p>
          <w:p w14:paraId="30A04D7E" w14:textId="77777777" w:rsidR="009154EB" w:rsidRPr="009154EB" w:rsidRDefault="009154EB" w:rsidP="009154EB">
            <w:pPr>
              <w:rPr>
                <w:color w:val="FF0000"/>
              </w:rPr>
            </w:pPr>
            <w:r w:rsidRPr="009154EB">
              <w:t>- extra clause at end of Corowa '(ca) clauses 6.1 and 6.2'</w:t>
            </w:r>
          </w:p>
        </w:tc>
        <w:tc>
          <w:tcPr>
            <w:tcW w:w="3999" w:type="dxa"/>
          </w:tcPr>
          <w:p w14:paraId="10C9B810" w14:textId="77777777" w:rsidR="009154EB" w:rsidRPr="009154EB" w:rsidRDefault="009154EB" w:rsidP="009154EB">
            <w:r w:rsidRPr="009154EB">
              <w:t>Retain clause in the consolidated LEP, add respective inclusions</w:t>
            </w:r>
          </w:p>
        </w:tc>
      </w:tr>
      <w:tr w:rsidR="009154EB" w:rsidRPr="009154EB" w14:paraId="698983BF" w14:textId="77777777" w:rsidTr="009154EB">
        <w:tc>
          <w:tcPr>
            <w:tcW w:w="2898" w:type="dxa"/>
            <w:shd w:val="clear" w:color="auto" w:fill="FFFFFF" w:themeFill="background1"/>
          </w:tcPr>
          <w:p w14:paraId="11554C1E" w14:textId="77777777" w:rsidR="009154EB" w:rsidRPr="009154EB" w:rsidRDefault="009154EB" w:rsidP="009154EB">
            <w:r w:rsidRPr="009154EB">
              <w:t>Relevant acquisition authority</w:t>
            </w:r>
          </w:p>
        </w:tc>
        <w:tc>
          <w:tcPr>
            <w:tcW w:w="1341" w:type="dxa"/>
          </w:tcPr>
          <w:p w14:paraId="1055D3FF" w14:textId="77777777" w:rsidR="009154EB" w:rsidRPr="009154EB" w:rsidRDefault="009154EB" w:rsidP="009154EB">
            <w:r w:rsidRPr="009154EB">
              <w:t>Cl 5.1</w:t>
            </w:r>
          </w:p>
        </w:tc>
        <w:tc>
          <w:tcPr>
            <w:tcW w:w="1383" w:type="dxa"/>
          </w:tcPr>
          <w:p w14:paraId="47B2A0D9" w14:textId="77777777" w:rsidR="009154EB" w:rsidRPr="009154EB" w:rsidRDefault="009154EB" w:rsidP="009154EB">
            <w:r w:rsidRPr="009154EB">
              <w:t>Cl 5.1</w:t>
            </w:r>
          </w:p>
        </w:tc>
        <w:tc>
          <w:tcPr>
            <w:tcW w:w="4438" w:type="dxa"/>
            <w:gridSpan w:val="2"/>
          </w:tcPr>
          <w:p w14:paraId="2AD17C0D" w14:textId="77777777" w:rsidR="009154EB" w:rsidRPr="009154EB" w:rsidRDefault="009154EB" w:rsidP="009154EB">
            <w:pPr>
              <w:rPr>
                <w:color w:val="FF0000"/>
              </w:rPr>
            </w:pPr>
            <w:r w:rsidRPr="009154EB">
              <w:t>Clauses almost completely consistent, with the inclusion of Zone E3 under 5.1(2) in Corowa LEP</w:t>
            </w:r>
          </w:p>
        </w:tc>
        <w:tc>
          <w:tcPr>
            <w:tcW w:w="3999" w:type="dxa"/>
          </w:tcPr>
          <w:p w14:paraId="4190C2AF" w14:textId="77777777" w:rsidR="009154EB" w:rsidRPr="009154EB" w:rsidRDefault="009154EB" w:rsidP="009154EB">
            <w:pPr>
              <w:rPr>
                <w:color w:val="FF0000"/>
              </w:rPr>
            </w:pPr>
            <w:r w:rsidRPr="009154EB">
              <w:t>Retain clause in the consolidated LEP, add respective inclusions</w:t>
            </w:r>
          </w:p>
        </w:tc>
      </w:tr>
      <w:tr w:rsidR="009154EB" w:rsidRPr="009154EB" w14:paraId="27C523AD" w14:textId="77777777" w:rsidTr="009154EB">
        <w:tc>
          <w:tcPr>
            <w:tcW w:w="2898" w:type="dxa"/>
            <w:shd w:val="clear" w:color="auto" w:fill="FFFFFF" w:themeFill="background1"/>
          </w:tcPr>
          <w:p w14:paraId="5B901DDD" w14:textId="77777777" w:rsidR="009154EB" w:rsidRPr="009154EB" w:rsidRDefault="009154EB" w:rsidP="009154EB">
            <w:r w:rsidRPr="009154EB">
              <w:t>Development on land intended to be acquired for public purposes</w:t>
            </w:r>
          </w:p>
        </w:tc>
        <w:tc>
          <w:tcPr>
            <w:tcW w:w="1341" w:type="dxa"/>
          </w:tcPr>
          <w:p w14:paraId="42D67B34" w14:textId="77777777" w:rsidR="009154EB" w:rsidRPr="009154EB" w:rsidRDefault="009154EB" w:rsidP="009154EB">
            <w:r w:rsidRPr="009154EB">
              <w:t>Cl 5.1A</w:t>
            </w:r>
          </w:p>
        </w:tc>
        <w:tc>
          <w:tcPr>
            <w:tcW w:w="1383" w:type="dxa"/>
          </w:tcPr>
          <w:p w14:paraId="39416484" w14:textId="77777777" w:rsidR="009154EB" w:rsidRPr="009154EB" w:rsidRDefault="009154EB" w:rsidP="009154EB">
            <w:r w:rsidRPr="009154EB">
              <w:t>N/A</w:t>
            </w:r>
          </w:p>
        </w:tc>
        <w:tc>
          <w:tcPr>
            <w:tcW w:w="4438" w:type="dxa"/>
            <w:gridSpan w:val="2"/>
          </w:tcPr>
          <w:p w14:paraId="1CB9E1A4" w14:textId="77777777" w:rsidR="009154EB" w:rsidRPr="009154EB" w:rsidRDefault="009154EB" w:rsidP="009154EB">
            <w:r w:rsidRPr="009154EB">
              <w:t>Clause only in Corowa LEP</w:t>
            </w:r>
          </w:p>
        </w:tc>
        <w:tc>
          <w:tcPr>
            <w:tcW w:w="3999" w:type="dxa"/>
          </w:tcPr>
          <w:p w14:paraId="22120135" w14:textId="77777777" w:rsidR="009154EB" w:rsidRPr="009154EB" w:rsidRDefault="009154EB" w:rsidP="009154EB">
            <w:r w:rsidRPr="009154EB">
              <w:t>Adopt as included in Corowa.</w:t>
            </w:r>
          </w:p>
        </w:tc>
      </w:tr>
      <w:tr w:rsidR="009154EB" w:rsidRPr="009154EB" w14:paraId="5557297A" w14:textId="77777777" w:rsidTr="009154EB">
        <w:tc>
          <w:tcPr>
            <w:tcW w:w="2898" w:type="dxa"/>
            <w:shd w:val="clear" w:color="auto" w:fill="FFFFFF" w:themeFill="background1"/>
          </w:tcPr>
          <w:p w14:paraId="50F65A05" w14:textId="77777777" w:rsidR="009154EB" w:rsidRPr="009154EB" w:rsidRDefault="009154EB" w:rsidP="009154EB">
            <w:r w:rsidRPr="009154EB">
              <w:t>Classification and reclassification of public land</w:t>
            </w:r>
          </w:p>
        </w:tc>
        <w:tc>
          <w:tcPr>
            <w:tcW w:w="1341" w:type="dxa"/>
          </w:tcPr>
          <w:p w14:paraId="15E8582C" w14:textId="77777777" w:rsidR="009154EB" w:rsidRPr="009154EB" w:rsidRDefault="009154EB" w:rsidP="009154EB">
            <w:r w:rsidRPr="009154EB">
              <w:t>Cl 5.2</w:t>
            </w:r>
          </w:p>
        </w:tc>
        <w:tc>
          <w:tcPr>
            <w:tcW w:w="1383" w:type="dxa"/>
          </w:tcPr>
          <w:p w14:paraId="0D8B481C" w14:textId="77777777" w:rsidR="009154EB" w:rsidRPr="009154EB" w:rsidRDefault="009154EB" w:rsidP="009154EB">
            <w:r w:rsidRPr="009154EB">
              <w:t>Cl 5.2</w:t>
            </w:r>
          </w:p>
        </w:tc>
        <w:tc>
          <w:tcPr>
            <w:tcW w:w="4438" w:type="dxa"/>
            <w:gridSpan w:val="2"/>
          </w:tcPr>
          <w:p w14:paraId="335A0F86" w14:textId="77777777" w:rsidR="009154EB" w:rsidRPr="009154EB" w:rsidRDefault="009154EB" w:rsidP="009154EB">
            <w:pPr>
              <w:rPr>
                <w:color w:val="FF0000"/>
              </w:rPr>
            </w:pPr>
            <w:r w:rsidRPr="009154EB">
              <w:t>LEPs are consistent.</w:t>
            </w:r>
          </w:p>
        </w:tc>
        <w:tc>
          <w:tcPr>
            <w:tcW w:w="3999" w:type="dxa"/>
          </w:tcPr>
          <w:p w14:paraId="211247BF" w14:textId="77777777" w:rsidR="009154EB" w:rsidRPr="009154EB" w:rsidRDefault="009154EB" w:rsidP="009154EB">
            <w:pPr>
              <w:rPr>
                <w:color w:val="FF0000"/>
              </w:rPr>
            </w:pPr>
            <w:r w:rsidRPr="009154EB">
              <w:t>Retain clause in the consolidated LEP, unchanged</w:t>
            </w:r>
          </w:p>
        </w:tc>
      </w:tr>
      <w:tr w:rsidR="009154EB" w:rsidRPr="009154EB" w14:paraId="001B2728" w14:textId="77777777" w:rsidTr="009154EB">
        <w:tc>
          <w:tcPr>
            <w:tcW w:w="2898" w:type="dxa"/>
            <w:shd w:val="clear" w:color="auto" w:fill="FFFFFF" w:themeFill="background1"/>
          </w:tcPr>
          <w:p w14:paraId="0BDF04EA" w14:textId="77777777" w:rsidR="009154EB" w:rsidRPr="009154EB" w:rsidRDefault="009154EB" w:rsidP="009154EB">
            <w:r w:rsidRPr="009154EB">
              <w:t>Development near zone boundaries</w:t>
            </w:r>
          </w:p>
        </w:tc>
        <w:tc>
          <w:tcPr>
            <w:tcW w:w="1341" w:type="dxa"/>
          </w:tcPr>
          <w:p w14:paraId="05CC4573" w14:textId="77777777" w:rsidR="009154EB" w:rsidRPr="009154EB" w:rsidRDefault="009154EB" w:rsidP="009154EB">
            <w:r w:rsidRPr="009154EB">
              <w:t>Cl 5.3</w:t>
            </w:r>
          </w:p>
        </w:tc>
        <w:tc>
          <w:tcPr>
            <w:tcW w:w="1383" w:type="dxa"/>
          </w:tcPr>
          <w:p w14:paraId="08910859" w14:textId="77777777" w:rsidR="009154EB" w:rsidRPr="009154EB" w:rsidRDefault="009154EB" w:rsidP="009154EB">
            <w:r w:rsidRPr="009154EB">
              <w:t>Cl 5.3</w:t>
            </w:r>
          </w:p>
        </w:tc>
        <w:tc>
          <w:tcPr>
            <w:tcW w:w="4438" w:type="dxa"/>
            <w:gridSpan w:val="2"/>
          </w:tcPr>
          <w:p w14:paraId="3EFA0151" w14:textId="77777777" w:rsidR="009154EB" w:rsidRPr="009154EB" w:rsidRDefault="009154EB" w:rsidP="009154EB">
            <w:r w:rsidRPr="009154EB">
              <w:t xml:space="preserve">Difference in relevant distance is 25 </w:t>
            </w:r>
            <w:proofErr w:type="spellStart"/>
            <w:r w:rsidRPr="009154EB">
              <w:t>metres</w:t>
            </w:r>
            <w:proofErr w:type="spellEnd"/>
            <w:r w:rsidRPr="009154EB">
              <w:t xml:space="preserve"> in Corowa LEP and 50 </w:t>
            </w:r>
            <w:proofErr w:type="spellStart"/>
            <w:r w:rsidRPr="009154EB">
              <w:t>metres</w:t>
            </w:r>
            <w:proofErr w:type="spellEnd"/>
            <w:r w:rsidRPr="009154EB">
              <w:t xml:space="preserve"> in </w:t>
            </w:r>
            <w:proofErr w:type="spellStart"/>
            <w:r w:rsidRPr="009154EB">
              <w:t>Urana</w:t>
            </w:r>
            <w:proofErr w:type="spellEnd"/>
            <w:r w:rsidRPr="009154EB">
              <w:t xml:space="preserve"> LEP. </w:t>
            </w:r>
          </w:p>
          <w:p w14:paraId="1811691A" w14:textId="77777777" w:rsidR="009154EB" w:rsidRPr="009154EB" w:rsidRDefault="009154EB" w:rsidP="009154EB">
            <w:r w:rsidRPr="009154EB">
              <w:t>Note is different when referencing zones.</w:t>
            </w:r>
          </w:p>
          <w:p w14:paraId="6EF9DAC4" w14:textId="77777777" w:rsidR="009154EB" w:rsidRPr="009154EB" w:rsidRDefault="009154EB" w:rsidP="009154EB"/>
        </w:tc>
        <w:tc>
          <w:tcPr>
            <w:tcW w:w="3999" w:type="dxa"/>
          </w:tcPr>
          <w:p w14:paraId="024A869F" w14:textId="77777777" w:rsidR="009154EB" w:rsidRPr="009154EB" w:rsidRDefault="009154EB" w:rsidP="009154EB">
            <w:r w:rsidRPr="009154EB">
              <w:t>Proposed relevant distance of 50m.</w:t>
            </w:r>
          </w:p>
        </w:tc>
      </w:tr>
      <w:tr w:rsidR="009154EB" w:rsidRPr="009154EB" w14:paraId="120DF59D" w14:textId="77777777" w:rsidTr="009154EB">
        <w:tc>
          <w:tcPr>
            <w:tcW w:w="2898" w:type="dxa"/>
            <w:shd w:val="clear" w:color="auto" w:fill="FFFFFF" w:themeFill="background1"/>
          </w:tcPr>
          <w:p w14:paraId="2CB9CF26" w14:textId="77777777" w:rsidR="009154EB" w:rsidRPr="009154EB" w:rsidRDefault="009154EB" w:rsidP="009154EB">
            <w:r w:rsidRPr="009154EB">
              <w:lastRenderedPageBreak/>
              <w:t>Controls relating to miscellaneous permissible uses</w:t>
            </w:r>
          </w:p>
        </w:tc>
        <w:tc>
          <w:tcPr>
            <w:tcW w:w="1341" w:type="dxa"/>
          </w:tcPr>
          <w:p w14:paraId="6F4CB652" w14:textId="77777777" w:rsidR="009154EB" w:rsidRPr="009154EB" w:rsidRDefault="009154EB" w:rsidP="009154EB">
            <w:r w:rsidRPr="009154EB">
              <w:t xml:space="preserve">Cl 5.4 </w:t>
            </w:r>
          </w:p>
        </w:tc>
        <w:tc>
          <w:tcPr>
            <w:tcW w:w="1383" w:type="dxa"/>
          </w:tcPr>
          <w:p w14:paraId="6CFB4958" w14:textId="77777777" w:rsidR="009154EB" w:rsidRPr="009154EB" w:rsidRDefault="009154EB" w:rsidP="009154EB">
            <w:r w:rsidRPr="009154EB">
              <w:t>Cl 5.4</w:t>
            </w:r>
          </w:p>
        </w:tc>
        <w:tc>
          <w:tcPr>
            <w:tcW w:w="4438" w:type="dxa"/>
            <w:gridSpan w:val="2"/>
          </w:tcPr>
          <w:p w14:paraId="7F39A1FC" w14:textId="77777777" w:rsidR="009154EB" w:rsidRPr="009154EB" w:rsidRDefault="009154EB" w:rsidP="009154EB">
            <w:r w:rsidRPr="009154EB">
              <w:t xml:space="preserve">1) Bed and breakfast bedroom limit is 5 for Corowa LEP and 3 for </w:t>
            </w:r>
            <w:proofErr w:type="spellStart"/>
            <w:r w:rsidRPr="009154EB">
              <w:t>Urana</w:t>
            </w:r>
            <w:proofErr w:type="spellEnd"/>
            <w:r w:rsidRPr="009154EB">
              <w:t xml:space="preserve"> LEP</w:t>
            </w:r>
          </w:p>
          <w:p w14:paraId="61084BD6" w14:textId="77777777" w:rsidR="009154EB" w:rsidRPr="009154EB" w:rsidRDefault="009154EB" w:rsidP="009154EB">
            <w:r w:rsidRPr="009154EB">
              <w:t xml:space="preserve">2) Home business max floor area is 30 square </w:t>
            </w:r>
            <w:proofErr w:type="spellStart"/>
            <w:r w:rsidRPr="009154EB">
              <w:t>metres</w:t>
            </w:r>
            <w:proofErr w:type="spellEnd"/>
            <w:r w:rsidRPr="009154EB">
              <w:t xml:space="preserve"> for Corowa LEP and 50 for </w:t>
            </w:r>
            <w:proofErr w:type="spellStart"/>
            <w:r w:rsidRPr="009154EB">
              <w:t>Urana</w:t>
            </w:r>
            <w:proofErr w:type="spellEnd"/>
            <w:r w:rsidRPr="009154EB">
              <w:t xml:space="preserve"> LEP</w:t>
            </w:r>
          </w:p>
          <w:p w14:paraId="1652445C" w14:textId="77777777" w:rsidR="009154EB" w:rsidRPr="009154EB" w:rsidRDefault="009154EB" w:rsidP="009154EB">
            <w:r w:rsidRPr="009154EB">
              <w:t xml:space="preserve">3) Home industries max floor area is 100 square </w:t>
            </w:r>
            <w:proofErr w:type="spellStart"/>
            <w:r w:rsidRPr="009154EB">
              <w:t>metres</w:t>
            </w:r>
            <w:proofErr w:type="spellEnd"/>
            <w:r w:rsidRPr="009154EB">
              <w:t xml:space="preserve"> for Corowa LEP and 50 for </w:t>
            </w:r>
            <w:proofErr w:type="spellStart"/>
            <w:r w:rsidRPr="009154EB">
              <w:t>Urana</w:t>
            </w:r>
            <w:proofErr w:type="spellEnd"/>
            <w:r w:rsidRPr="009154EB">
              <w:t xml:space="preserve"> LEP</w:t>
            </w:r>
          </w:p>
          <w:p w14:paraId="6D153B4F" w14:textId="77777777" w:rsidR="009154EB" w:rsidRPr="009154EB" w:rsidRDefault="009154EB" w:rsidP="009154EB">
            <w:r w:rsidRPr="009154EB">
              <w:t xml:space="preserve">5) Farm stay bedroom limit 10 for Corowa LEP and 3 for </w:t>
            </w:r>
            <w:proofErr w:type="spellStart"/>
            <w:r w:rsidRPr="009154EB">
              <w:t>Urana</w:t>
            </w:r>
            <w:proofErr w:type="spellEnd"/>
            <w:r w:rsidRPr="009154EB">
              <w:t xml:space="preserve"> LEP</w:t>
            </w:r>
          </w:p>
          <w:p w14:paraId="62914740" w14:textId="77777777" w:rsidR="009154EB" w:rsidRPr="009154EB" w:rsidRDefault="009154EB" w:rsidP="009154EB">
            <w:r w:rsidRPr="009154EB">
              <w:t xml:space="preserve">6) Kiosks gross floor area must not exceed 50 square </w:t>
            </w:r>
            <w:proofErr w:type="spellStart"/>
            <w:r w:rsidRPr="009154EB">
              <w:t>metres</w:t>
            </w:r>
            <w:proofErr w:type="spellEnd"/>
            <w:r w:rsidRPr="009154EB">
              <w:t xml:space="preserve"> for Corowa LEP and 100 square </w:t>
            </w:r>
            <w:proofErr w:type="spellStart"/>
            <w:r w:rsidRPr="009154EB">
              <w:t>metres</w:t>
            </w:r>
            <w:proofErr w:type="spellEnd"/>
            <w:r w:rsidRPr="009154EB">
              <w:t xml:space="preserve"> for </w:t>
            </w:r>
            <w:proofErr w:type="spellStart"/>
            <w:r w:rsidRPr="009154EB">
              <w:t>Urana</w:t>
            </w:r>
            <w:proofErr w:type="spellEnd"/>
            <w:r w:rsidRPr="009154EB">
              <w:t xml:space="preserve"> LEP</w:t>
            </w:r>
          </w:p>
          <w:p w14:paraId="7A673E55" w14:textId="77777777" w:rsidR="009154EB" w:rsidRPr="009154EB" w:rsidRDefault="009154EB" w:rsidP="009154EB">
            <w:r w:rsidRPr="009154EB">
              <w:t xml:space="preserve">8) Roadside stalls must not exceed 20 square </w:t>
            </w:r>
            <w:proofErr w:type="spellStart"/>
            <w:r w:rsidRPr="009154EB">
              <w:t>metres</w:t>
            </w:r>
            <w:proofErr w:type="spellEnd"/>
            <w:r w:rsidRPr="009154EB">
              <w:t xml:space="preserve"> for Corowa LEP and 40 for </w:t>
            </w:r>
            <w:proofErr w:type="spellStart"/>
            <w:r w:rsidRPr="009154EB">
              <w:t>Urana</w:t>
            </w:r>
            <w:proofErr w:type="spellEnd"/>
            <w:r w:rsidRPr="009154EB">
              <w:t xml:space="preserve"> LEP</w:t>
            </w:r>
          </w:p>
          <w:p w14:paraId="65CF4C25" w14:textId="77777777" w:rsidR="009154EB" w:rsidRPr="009154EB" w:rsidRDefault="009154EB" w:rsidP="009154EB"/>
          <w:p w14:paraId="5CA91EA7" w14:textId="77777777" w:rsidR="009154EB" w:rsidRPr="009154EB" w:rsidRDefault="009154EB" w:rsidP="009154EB">
            <w:r w:rsidRPr="009154EB">
              <w:t>Subclauses not listed are consistent</w:t>
            </w:r>
          </w:p>
        </w:tc>
        <w:tc>
          <w:tcPr>
            <w:tcW w:w="3999" w:type="dxa"/>
          </w:tcPr>
          <w:p w14:paraId="5F09C621" w14:textId="77777777" w:rsidR="009154EB" w:rsidRPr="009154EB" w:rsidRDefault="009154EB" w:rsidP="009154EB">
            <w:r w:rsidRPr="009154EB">
              <w:t xml:space="preserve">Proposed: </w:t>
            </w:r>
          </w:p>
          <w:p w14:paraId="1502DB8C" w14:textId="77777777" w:rsidR="009154EB" w:rsidRPr="009154EB" w:rsidRDefault="009154EB" w:rsidP="009154EB">
            <w:r w:rsidRPr="009154EB">
              <w:t>Bed and breakfast accommodation - 5 bedrooms</w:t>
            </w:r>
          </w:p>
          <w:p w14:paraId="29AD517E" w14:textId="77777777" w:rsidR="009154EB" w:rsidRPr="009154EB" w:rsidRDefault="009154EB" w:rsidP="009154EB">
            <w:r w:rsidRPr="009154EB">
              <w:t xml:space="preserve">Home businesses -50 </w:t>
            </w:r>
            <w:proofErr w:type="spellStart"/>
            <w:r w:rsidRPr="009154EB">
              <w:t>sq.m</w:t>
            </w:r>
            <w:proofErr w:type="spellEnd"/>
            <w:r w:rsidRPr="009154EB">
              <w:t xml:space="preserve"> of floor area</w:t>
            </w:r>
          </w:p>
          <w:p w14:paraId="791C1B1F" w14:textId="77777777" w:rsidR="009154EB" w:rsidRPr="009154EB" w:rsidRDefault="009154EB" w:rsidP="009154EB">
            <w:r w:rsidRPr="009154EB">
              <w:t xml:space="preserve">Home industries - 100 </w:t>
            </w:r>
            <w:proofErr w:type="spellStart"/>
            <w:r w:rsidRPr="009154EB">
              <w:t>sq.m</w:t>
            </w:r>
            <w:proofErr w:type="spellEnd"/>
            <w:r w:rsidRPr="009154EB">
              <w:t xml:space="preserve"> of floor area</w:t>
            </w:r>
          </w:p>
          <w:p w14:paraId="464977FC" w14:textId="77777777" w:rsidR="009154EB" w:rsidRPr="009154EB" w:rsidRDefault="009154EB" w:rsidP="009154EB">
            <w:r w:rsidRPr="009154EB">
              <w:t xml:space="preserve">Industrial retail outlets </w:t>
            </w:r>
            <w:r w:rsidRPr="009154EB">
              <w:tab/>
              <w:t xml:space="preserve">not more than 40% of gross floor area or 400 square </w:t>
            </w:r>
            <w:proofErr w:type="spellStart"/>
            <w:r w:rsidRPr="009154EB">
              <w:t>metres</w:t>
            </w:r>
            <w:proofErr w:type="spellEnd"/>
            <w:r w:rsidRPr="009154EB">
              <w:t xml:space="preserve"> (whichever is the lesser)</w:t>
            </w:r>
          </w:p>
          <w:p w14:paraId="0B8CE4FA" w14:textId="77777777" w:rsidR="009154EB" w:rsidRPr="009154EB" w:rsidRDefault="009154EB" w:rsidP="009154EB">
            <w:r w:rsidRPr="009154EB">
              <w:t>Farm stay accommodation  -10 bedrooms</w:t>
            </w:r>
          </w:p>
          <w:p w14:paraId="373909E9" w14:textId="77777777" w:rsidR="009154EB" w:rsidRPr="009154EB" w:rsidRDefault="009154EB" w:rsidP="009154EB">
            <w:r w:rsidRPr="009154EB">
              <w:t xml:space="preserve">Kiosks </w:t>
            </w:r>
            <w:r w:rsidRPr="009154EB">
              <w:tab/>
              <w:t xml:space="preserve">-100 </w:t>
            </w:r>
            <w:proofErr w:type="spellStart"/>
            <w:r w:rsidRPr="009154EB">
              <w:t>sq.m</w:t>
            </w:r>
            <w:proofErr w:type="spellEnd"/>
            <w:r w:rsidRPr="009154EB">
              <w:t xml:space="preserve"> of floor area</w:t>
            </w:r>
          </w:p>
          <w:p w14:paraId="223E073D" w14:textId="77777777" w:rsidR="009154EB" w:rsidRPr="009154EB" w:rsidRDefault="009154EB" w:rsidP="009154EB">
            <w:proofErr w:type="spellStart"/>
            <w:r w:rsidRPr="009154EB">
              <w:t>Neighbourhood</w:t>
            </w:r>
            <w:proofErr w:type="spellEnd"/>
            <w:r w:rsidRPr="009154EB">
              <w:t xml:space="preserve"> shops -100 </w:t>
            </w:r>
            <w:proofErr w:type="spellStart"/>
            <w:r w:rsidRPr="009154EB">
              <w:t>sq.m</w:t>
            </w:r>
            <w:proofErr w:type="spellEnd"/>
            <w:r w:rsidRPr="009154EB">
              <w:t xml:space="preserve"> of retail floor area</w:t>
            </w:r>
          </w:p>
          <w:p w14:paraId="40A86F99" w14:textId="77777777" w:rsidR="009154EB" w:rsidRPr="009154EB" w:rsidRDefault="009154EB" w:rsidP="009154EB">
            <w:proofErr w:type="spellStart"/>
            <w:r w:rsidRPr="009154EB">
              <w:t>Neighbourhood</w:t>
            </w:r>
            <w:proofErr w:type="spellEnd"/>
            <w:r w:rsidRPr="009154EB">
              <w:t xml:space="preserve"> supermarkets - 1,000 </w:t>
            </w:r>
            <w:proofErr w:type="spellStart"/>
            <w:r w:rsidRPr="009154EB">
              <w:t>sq.m</w:t>
            </w:r>
            <w:proofErr w:type="spellEnd"/>
            <w:r w:rsidRPr="009154EB">
              <w:t xml:space="preserve"> of floor area</w:t>
            </w:r>
          </w:p>
          <w:p w14:paraId="18CE2284" w14:textId="77777777" w:rsidR="009154EB" w:rsidRPr="009154EB" w:rsidRDefault="009154EB" w:rsidP="009154EB">
            <w:r w:rsidRPr="009154EB">
              <w:t xml:space="preserve">Roadside stalls </w:t>
            </w:r>
            <w:r w:rsidRPr="009154EB">
              <w:tab/>
              <w:t xml:space="preserve">- 40 </w:t>
            </w:r>
            <w:proofErr w:type="spellStart"/>
            <w:r w:rsidRPr="009154EB">
              <w:t>sq.m</w:t>
            </w:r>
            <w:proofErr w:type="spellEnd"/>
            <w:r w:rsidRPr="009154EB">
              <w:t xml:space="preserve"> of gross floor area</w:t>
            </w:r>
          </w:p>
          <w:p w14:paraId="370EE4F1" w14:textId="77777777" w:rsidR="009154EB" w:rsidRPr="009154EB" w:rsidRDefault="009154EB" w:rsidP="009154EB">
            <w:r w:rsidRPr="009154EB">
              <w:t>Secondary dwellings</w:t>
            </w:r>
            <w:r w:rsidRPr="009154EB">
              <w:tab/>
              <w:t xml:space="preserve">not more than 50% of total floor area of principal dwelling or 60 </w:t>
            </w:r>
            <w:proofErr w:type="spellStart"/>
            <w:r w:rsidRPr="009154EB">
              <w:t>sq.m</w:t>
            </w:r>
            <w:proofErr w:type="spellEnd"/>
            <w:r w:rsidRPr="009154EB">
              <w:t xml:space="preserve"> of floor area</w:t>
            </w:r>
          </w:p>
          <w:p w14:paraId="5171B3DD" w14:textId="77777777" w:rsidR="009154EB" w:rsidRPr="009154EB" w:rsidRDefault="009154EB" w:rsidP="009154EB">
            <w:r w:rsidRPr="009154EB">
              <w:t xml:space="preserve">Artisan food and drink industry exclusion - not more than 40% or 400 </w:t>
            </w:r>
            <w:proofErr w:type="spellStart"/>
            <w:r w:rsidRPr="009154EB">
              <w:t>sq.m</w:t>
            </w:r>
            <w:proofErr w:type="spellEnd"/>
            <w:r w:rsidRPr="009154EB">
              <w:t xml:space="preserve"> (whichever is the lesser) of the gross floor area to be used for retail sales</w:t>
            </w:r>
          </w:p>
        </w:tc>
      </w:tr>
      <w:tr w:rsidR="009154EB" w:rsidRPr="009154EB" w14:paraId="4ACF9EC1" w14:textId="77777777" w:rsidTr="009154EB">
        <w:tc>
          <w:tcPr>
            <w:tcW w:w="2898" w:type="dxa"/>
            <w:shd w:val="clear" w:color="auto" w:fill="FFFFFF" w:themeFill="background1"/>
          </w:tcPr>
          <w:p w14:paraId="3C9430B9" w14:textId="77777777" w:rsidR="009154EB" w:rsidRPr="009154EB" w:rsidRDefault="009154EB" w:rsidP="009154EB">
            <w:r w:rsidRPr="009154EB">
              <w:t>(Repealed)</w:t>
            </w:r>
          </w:p>
        </w:tc>
        <w:tc>
          <w:tcPr>
            <w:tcW w:w="1341" w:type="dxa"/>
          </w:tcPr>
          <w:p w14:paraId="1C1DF4E3" w14:textId="77777777" w:rsidR="009154EB" w:rsidRPr="009154EB" w:rsidRDefault="009154EB" w:rsidP="009154EB">
            <w:r w:rsidRPr="009154EB">
              <w:t>Cl 5.5</w:t>
            </w:r>
          </w:p>
        </w:tc>
        <w:tc>
          <w:tcPr>
            <w:tcW w:w="1383" w:type="dxa"/>
          </w:tcPr>
          <w:p w14:paraId="44486D79" w14:textId="77777777" w:rsidR="009154EB" w:rsidRPr="009154EB" w:rsidRDefault="009154EB" w:rsidP="009154EB">
            <w:r w:rsidRPr="009154EB">
              <w:t>Cl 5.5</w:t>
            </w:r>
          </w:p>
        </w:tc>
        <w:tc>
          <w:tcPr>
            <w:tcW w:w="4438" w:type="dxa"/>
            <w:gridSpan w:val="2"/>
          </w:tcPr>
          <w:p w14:paraId="299C9FF6" w14:textId="77777777" w:rsidR="009154EB" w:rsidRPr="009154EB" w:rsidRDefault="009154EB" w:rsidP="009154EB">
            <w:pPr>
              <w:rPr>
                <w:color w:val="FF0000"/>
              </w:rPr>
            </w:pPr>
          </w:p>
        </w:tc>
        <w:tc>
          <w:tcPr>
            <w:tcW w:w="3999" w:type="dxa"/>
          </w:tcPr>
          <w:p w14:paraId="78B17482" w14:textId="77777777" w:rsidR="009154EB" w:rsidRPr="009154EB" w:rsidRDefault="009154EB" w:rsidP="009154EB">
            <w:r w:rsidRPr="009154EB">
              <w:t>N/A</w:t>
            </w:r>
          </w:p>
        </w:tc>
      </w:tr>
      <w:tr w:rsidR="009154EB" w:rsidRPr="009154EB" w14:paraId="64DABE7C" w14:textId="77777777" w:rsidTr="009154EB">
        <w:tc>
          <w:tcPr>
            <w:tcW w:w="2898" w:type="dxa"/>
            <w:shd w:val="clear" w:color="auto" w:fill="FFFFFF" w:themeFill="background1"/>
          </w:tcPr>
          <w:p w14:paraId="1A0A31F3" w14:textId="77777777" w:rsidR="009154EB" w:rsidRPr="009154EB" w:rsidRDefault="009154EB" w:rsidP="009154EB">
            <w:r w:rsidRPr="009154EB">
              <w:t>Architectural roof features</w:t>
            </w:r>
          </w:p>
        </w:tc>
        <w:tc>
          <w:tcPr>
            <w:tcW w:w="1341" w:type="dxa"/>
          </w:tcPr>
          <w:p w14:paraId="142AF6F8" w14:textId="77777777" w:rsidR="009154EB" w:rsidRPr="009154EB" w:rsidRDefault="009154EB" w:rsidP="009154EB">
            <w:r w:rsidRPr="009154EB">
              <w:t>Not adopted</w:t>
            </w:r>
          </w:p>
        </w:tc>
        <w:tc>
          <w:tcPr>
            <w:tcW w:w="1383" w:type="dxa"/>
          </w:tcPr>
          <w:p w14:paraId="4F514AB4" w14:textId="77777777" w:rsidR="009154EB" w:rsidRPr="009154EB" w:rsidRDefault="009154EB" w:rsidP="009154EB">
            <w:r w:rsidRPr="009154EB">
              <w:t>Not adopted</w:t>
            </w:r>
          </w:p>
        </w:tc>
        <w:tc>
          <w:tcPr>
            <w:tcW w:w="4438" w:type="dxa"/>
            <w:gridSpan w:val="2"/>
          </w:tcPr>
          <w:p w14:paraId="7CABC795" w14:textId="77777777" w:rsidR="009154EB" w:rsidRPr="009154EB" w:rsidRDefault="009154EB" w:rsidP="009154EB">
            <w:r w:rsidRPr="009154EB">
              <w:t>Listed on both as Cl 5.6</w:t>
            </w:r>
          </w:p>
        </w:tc>
        <w:tc>
          <w:tcPr>
            <w:tcW w:w="3999" w:type="dxa"/>
          </w:tcPr>
          <w:p w14:paraId="6514AA6B" w14:textId="77777777" w:rsidR="009154EB" w:rsidRPr="009154EB" w:rsidRDefault="009154EB" w:rsidP="009154EB">
            <w:r w:rsidRPr="009154EB">
              <w:t>N/A</w:t>
            </w:r>
          </w:p>
        </w:tc>
      </w:tr>
      <w:tr w:rsidR="009154EB" w:rsidRPr="009154EB" w14:paraId="29713327" w14:textId="77777777" w:rsidTr="009154EB">
        <w:tc>
          <w:tcPr>
            <w:tcW w:w="2898" w:type="dxa"/>
            <w:shd w:val="clear" w:color="auto" w:fill="FFFFFF" w:themeFill="background1"/>
          </w:tcPr>
          <w:p w14:paraId="36CA7F4D" w14:textId="77777777" w:rsidR="009154EB" w:rsidRPr="009154EB" w:rsidRDefault="009154EB" w:rsidP="009154EB">
            <w:r w:rsidRPr="009154EB">
              <w:t>Development below mean high water mark</w:t>
            </w:r>
          </w:p>
        </w:tc>
        <w:tc>
          <w:tcPr>
            <w:tcW w:w="1341" w:type="dxa"/>
          </w:tcPr>
          <w:p w14:paraId="1182882A" w14:textId="77777777" w:rsidR="009154EB" w:rsidRPr="009154EB" w:rsidRDefault="009154EB" w:rsidP="009154EB">
            <w:r w:rsidRPr="009154EB">
              <w:t>N/A</w:t>
            </w:r>
          </w:p>
        </w:tc>
        <w:tc>
          <w:tcPr>
            <w:tcW w:w="1383" w:type="dxa"/>
          </w:tcPr>
          <w:p w14:paraId="57AE68E8" w14:textId="77777777" w:rsidR="009154EB" w:rsidRPr="009154EB" w:rsidRDefault="009154EB" w:rsidP="009154EB">
            <w:r w:rsidRPr="009154EB">
              <w:t>N/A</w:t>
            </w:r>
          </w:p>
        </w:tc>
        <w:tc>
          <w:tcPr>
            <w:tcW w:w="4438" w:type="dxa"/>
            <w:gridSpan w:val="2"/>
          </w:tcPr>
          <w:p w14:paraId="58FB6838" w14:textId="77777777" w:rsidR="009154EB" w:rsidRPr="009154EB" w:rsidRDefault="009154EB" w:rsidP="009154EB">
            <w:r w:rsidRPr="009154EB">
              <w:t>Listed on both as Cl 5.7</w:t>
            </w:r>
          </w:p>
        </w:tc>
        <w:tc>
          <w:tcPr>
            <w:tcW w:w="3999" w:type="dxa"/>
          </w:tcPr>
          <w:p w14:paraId="3FDA0150" w14:textId="77777777" w:rsidR="009154EB" w:rsidRPr="009154EB" w:rsidRDefault="009154EB" w:rsidP="009154EB">
            <w:r w:rsidRPr="009154EB">
              <w:t>N/A</w:t>
            </w:r>
          </w:p>
        </w:tc>
      </w:tr>
      <w:tr w:rsidR="009154EB" w:rsidRPr="009154EB" w14:paraId="718C9876" w14:textId="77777777" w:rsidTr="009154EB">
        <w:tc>
          <w:tcPr>
            <w:tcW w:w="2898" w:type="dxa"/>
            <w:shd w:val="clear" w:color="auto" w:fill="FFFFFF" w:themeFill="background1"/>
          </w:tcPr>
          <w:p w14:paraId="76C437E1" w14:textId="77777777" w:rsidR="009154EB" w:rsidRPr="009154EB" w:rsidRDefault="009154EB" w:rsidP="009154EB">
            <w:r w:rsidRPr="009154EB">
              <w:lastRenderedPageBreak/>
              <w:t xml:space="preserve">Conversion of fire alarms </w:t>
            </w:r>
          </w:p>
        </w:tc>
        <w:tc>
          <w:tcPr>
            <w:tcW w:w="1341" w:type="dxa"/>
          </w:tcPr>
          <w:p w14:paraId="60A0B556" w14:textId="77777777" w:rsidR="009154EB" w:rsidRPr="009154EB" w:rsidRDefault="009154EB" w:rsidP="009154EB">
            <w:r w:rsidRPr="009154EB">
              <w:t>Cl 5.8</w:t>
            </w:r>
          </w:p>
        </w:tc>
        <w:tc>
          <w:tcPr>
            <w:tcW w:w="1383" w:type="dxa"/>
          </w:tcPr>
          <w:p w14:paraId="1059952A" w14:textId="77777777" w:rsidR="009154EB" w:rsidRPr="009154EB" w:rsidRDefault="009154EB" w:rsidP="009154EB">
            <w:r w:rsidRPr="009154EB">
              <w:t>Cl 5.8</w:t>
            </w:r>
          </w:p>
        </w:tc>
        <w:tc>
          <w:tcPr>
            <w:tcW w:w="4438" w:type="dxa"/>
            <w:gridSpan w:val="2"/>
          </w:tcPr>
          <w:p w14:paraId="57BC1578" w14:textId="77777777" w:rsidR="009154EB" w:rsidRPr="009154EB" w:rsidRDefault="009154EB" w:rsidP="009154EB">
            <w:pPr>
              <w:rPr>
                <w:color w:val="FF0000"/>
              </w:rPr>
            </w:pPr>
            <w:r w:rsidRPr="009154EB">
              <w:t>LEPs are consistent.</w:t>
            </w:r>
          </w:p>
        </w:tc>
        <w:tc>
          <w:tcPr>
            <w:tcW w:w="3999" w:type="dxa"/>
          </w:tcPr>
          <w:p w14:paraId="659072AF" w14:textId="77777777" w:rsidR="009154EB" w:rsidRPr="009154EB" w:rsidRDefault="009154EB" w:rsidP="009154EB">
            <w:r w:rsidRPr="009154EB">
              <w:t>Retain clause in the consolidated LEP, unchanged</w:t>
            </w:r>
          </w:p>
        </w:tc>
      </w:tr>
      <w:tr w:rsidR="009154EB" w:rsidRPr="009154EB" w14:paraId="1F6736BA" w14:textId="77777777" w:rsidTr="009154EB">
        <w:tc>
          <w:tcPr>
            <w:tcW w:w="2898" w:type="dxa"/>
            <w:shd w:val="clear" w:color="auto" w:fill="FFFFFF" w:themeFill="background1"/>
          </w:tcPr>
          <w:p w14:paraId="39C1CE7E" w14:textId="77777777" w:rsidR="009154EB" w:rsidRPr="009154EB" w:rsidRDefault="009154EB" w:rsidP="009154EB">
            <w:r w:rsidRPr="009154EB">
              <w:t>(Repealed)</w:t>
            </w:r>
          </w:p>
        </w:tc>
        <w:tc>
          <w:tcPr>
            <w:tcW w:w="1341" w:type="dxa"/>
          </w:tcPr>
          <w:p w14:paraId="5B1B99B4" w14:textId="77777777" w:rsidR="009154EB" w:rsidRPr="009154EB" w:rsidRDefault="009154EB" w:rsidP="009154EB">
            <w:r w:rsidRPr="009154EB">
              <w:t>Cl 5.9, 5.9AA</w:t>
            </w:r>
          </w:p>
        </w:tc>
        <w:tc>
          <w:tcPr>
            <w:tcW w:w="1383" w:type="dxa"/>
          </w:tcPr>
          <w:p w14:paraId="4CE477BD" w14:textId="77777777" w:rsidR="009154EB" w:rsidRPr="009154EB" w:rsidRDefault="009154EB" w:rsidP="009154EB">
            <w:r w:rsidRPr="009154EB">
              <w:t>Cl 5.9, 5.9AA</w:t>
            </w:r>
          </w:p>
        </w:tc>
        <w:tc>
          <w:tcPr>
            <w:tcW w:w="4438" w:type="dxa"/>
            <w:gridSpan w:val="2"/>
          </w:tcPr>
          <w:p w14:paraId="73D27655" w14:textId="77777777" w:rsidR="009154EB" w:rsidRPr="009154EB" w:rsidRDefault="009154EB" w:rsidP="009154EB">
            <w:pPr>
              <w:rPr>
                <w:color w:val="FF0000"/>
              </w:rPr>
            </w:pPr>
            <w:r w:rsidRPr="009154EB">
              <w:t>LEPs are consistent.</w:t>
            </w:r>
          </w:p>
        </w:tc>
        <w:tc>
          <w:tcPr>
            <w:tcW w:w="3999" w:type="dxa"/>
          </w:tcPr>
          <w:p w14:paraId="6C129190" w14:textId="77777777" w:rsidR="009154EB" w:rsidRPr="009154EB" w:rsidRDefault="009154EB" w:rsidP="009154EB">
            <w:r w:rsidRPr="009154EB">
              <w:t>Retain clause in the consolidated LEP, unchanged</w:t>
            </w:r>
          </w:p>
        </w:tc>
      </w:tr>
      <w:tr w:rsidR="009154EB" w:rsidRPr="009154EB" w14:paraId="6871DACC" w14:textId="77777777" w:rsidTr="009154EB">
        <w:tc>
          <w:tcPr>
            <w:tcW w:w="2898" w:type="dxa"/>
            <w:shd w:val="clear" w:color="auto" w:fill="FFFFFF" w:themeFill="background1"/>
          </w:tcPr>
          <w:p w14:paraId="55AB4952" w14:textId="77777777" w:rsidR="009154EB" w:rsidRPr="009154EB" w:rsidRDefault="009154EB" w:rsidP="009154EB">
            <w:r w:rsidRPr="009154EB">
              <w:t>Heritage conservation</w:t>
            </w:r>
          </w:p>
        </w:tc>
        <w:tc>
          <w:tcPr>
            <w:tcW w:w="1341" w:type="dxa"/>
          </w:tcPr>
          <w:p w14:paraId="2728C122" w14:textId="77777777" w:rsidR="009154EB" w:rsidRPr="009154EB" w:rsidRDefault="009154EB" w:rsidP="009154EB">
            <w:r w:rsidRPr="009154EB">
              <w:t>Cl 5.10</w:t>
            </w:r>
          </w:p>
        </w:tc>
        <w:tc>
          <w:tcPr>
            <w:tcW w:w="1383" w:type="dxa"/>
          </w:tcPr>
          <w:p w14:paraId="6185EFDE" w14:textId="77777777" w:rsidR="009154EB" w:rsidRPr="009154EB" w:rsidRDefault="009154EB" w:rsidP="009154EB">
            <w:r w:rsidRPr="009154EB">
              <w:t>Cl 5.10</w:t>
            </w:r>
          </w:p>
        </w:tc>
        <w:tc>
          <w:tcPr>
            <w:tcW w:w="4438" w:type="dxa"/>
            <w:gridSpan w:val="2"/>
          </w:tcPr>
          <w:p w14:paraId="6A501287" w14:textId="77777777" w:rsidR="009154EB" w:rsidRPr="009154EB" w:rsidRDefault="009154EB" w:rsidP="009154EB">
            <w:pPr>
              <w:rPr>
                <w:color w:val="FF0000"/>
              </w:rPr>
            </w:pPr>
            <w:r w:rsidRPr="009154EB">
              <w:t>LEPs are consistent, with (1)(a) listing each respective council</w:t>
            </w:r>
          </w:p>
        </w:tc>
        <w:tc>
          <w:tcPr>
            <w:tcW w:w="3999" w:type="dxa"/>
          </w:tcPr>
          <w:p w14:paraId="1CE3C10D" w14:textId="77777777" w:rsidR="009154EB" w:rsidRPr="009154EB" w:rsidRDefault="009154EB" w:rsidP="009154EB">
            <w:r w:rsidRPr="009154EB">
              <w:t>Retain clause in the consolidated LEP, change (1)(a) to Federation</w:t>
            </w:r>
          </w:p>
        </w:tc>
      </w:tr>
      <w:tr w:rsidR="009154EB" w:rsidRPr="009154EB" w14:paraId="4D8FF8E1" w14:textId="77777777" w:rsidTr="009154EB">
        <w:tc>
          <w:tcPr>
            <w:tcW w:w="2898" w:type="dxa"/>
            <w:shd w:val="clear" w:color="auto" w:fill="FFFFFF" w:themeFill="background1"/>
          </w:tcPr>
          <w:p w14:paraId="72E3C475" w14:textId="77777777" w:rsidR="009154EB" w:rsidRPr="009154EB" w:rsidRDefault="009154EB" w:rsidP="009154EB">
            <w:r w:rsidRPr="009154EB">
              <w:t>Bush fire hazard reduction</w:t>
            </w:r>
          </w:p>
        </w:tc>
        <w:tc>
          <w:tcPr>
            <w:tcW w:w="1341" w:type="dxa"/>
          </w:tcPr>
          <w:p w14:paraId="26F4C27A" w14:textId="77777777" w:rsidR="009154EB" w:rsidRPr="009154EB" w:rsidRDefault="009154EB" w:rsidP="009154EB">
            <w:r w:rsidRPr="009154EB">
              <w:t>Cl 5.11</w:t>
            </w:r>
          </w:p>
        </w:tc>
        <w:tc>
          <w:tcPr>
            <w:tcW w:w="1383" w:type="dxa"/>
          </w:tcPr>
          <w:p w14:paraId="16D59378" w14:textId="77777777" w:rsidR="009154EB" w:rsidRPr="009154EB" w:rsidRDefault="009154EB" w:rsidP="009154EB">
            <w:r w:rsidRPr="009154EB">
              <w:t>Cl 5.11</w:t>
            </w:r>
          </w:p>
        </w:tc>
        <w:tc>
          <w:tcPr>
            <w:tcW w:w="4438" w:type="dxa"/>
            <w:gridSpan w:val="2"/>
          </w:tcPr>
          <w:p w14:paraId="1A873192" w14:textId="77777777" w:rsidR="009154EB" w:rsidRPr="009154EB" w:rsidRDefault="009154EB" w:rsidP="009154EB">
            <w:pPr>
              <w:rPr>
                <w:color w:val="FF0000"/>
              </w:rPr>
            </w:pPr>
            <w:r w:rsidRPr="009154EB">
              <w:t>LEPs are consistent.</w:t>
            </w:r>
          </w:p>
        </w:tc>
        <w:tc>
          <w:tcPr>
            <w:tcW w:w="3999" w:type="dxa"/>
          </w:tcPr>
          <w:p w14:paraId="4F8572BF" w14:textId="77777777" w:rsidR="009154EB" w:rsidRPr="009154EB" w:rsidRDefault="009154EB" w:rsidP="009154EB">
            <w:r w:rsidRPr="009154EB">
              <w:t>Retain clause in the consolidated LEP, unchanged</w:t>
            </w:r>
          </w:p>
        </w:tc>
      </w:tr>
      <w:tr w:rsidR="009154EB" w:rsidRPr="009154EB" w14:paraId="5F0E458C" w14:textId="77777777" w:rsidTr="009154EB">
        <w:tc>
          <w:tcPr>
            <w:tcW w:w="2898" w:type="dxa"/>
            <w:shd w:val="clear" w:color="auto" w:fill="FFFFFF" w:themeFill="background1"/>
          </w:tcPr>
          <w:p w14:paraId="274BB45E" w14:textId="77777777" w:rsidR="009154EB" w:rsidRPr="009154EB" w:rsidRDefault="009154EB" w:rsidP="009154EB">
            <w:r w:rsidRPr="009154EB">
              <w:t>Infrastructure development and use of existing buildings of the Crown</w:t>
            </w:r>
          </w:p>
        </w:tc>
        <w:tc>
          <w:tcPr>
            <w:tcW w:w="1341" w:type="dxa"/>
          </w:tcPr>
          <w:p w14:paraId="1E5351D1" w14:textId="77777777" w:rsidR="009154EB" w:rsidRPr="009154EB" w:rsidRDefault="009154EB" w:rsidP="009154EB">
            <w:r w:rsidRPr="009154EB">
              <w:t>Cl 5.12</w:t>
            </w:r>
          </w:p>
        </w:tc>
        <w:tc>
          <w:tcPr>
            <w:tcW w:w="1383" w:type="dxa"/>
          </w:tcPr>
          <w:p w14:paraId="7D768654" w14:textId="77777777" w:rsidR="009154EB" w:rsidRPr="009154EB" w:rsidRDefault="009154EB" w:rsidP="009154EB">
            <w:r w:rsidRPr="009154EB">
              <w:t>Cl 5.12</w:t>
            </w:r>
          </w:p>
        </w:tc>
        <w:tc>
          <w:tcPr>
            <w:tcW w:w="4438" w:type="dxa"/>
            <w:gridSpan w:val="2"/>
          </w:tcPr>
          <w:p w14:paraId="470C48B0" w14:textId="77777777" w:rsidR="009154EB" w:rsidRPr="009154EB" w:rsidRDefault="009154EB" w:rsidP="009154EB">
            <w:pPr>
              <w:rPr>
                <w:color w:val="FF0000"/>
              </w:rPr>
            </w:pPr>
            <w:r w:rsidRPr="009154EB">
              <w:t>LEPs are consistent.</w:t>
            </w:r>
          </w:p>
        </w:tc>
        <w:tc>
          <w:tcPr>
            <w:tcW w:w="3999" w:type="dxa"/>
          </w:tcPr>
          <w:p w14:paraId="3D4D71A9" w14:textId="77777777" w:rsidR="009154EB" w:rsidRPr="009154EB" w:rsidRDefault="009154EB" w:rsidP="009154EB">
            <w:r w:rsidRPr="009154EB">
              <w:t>Retain clause in the consolidated LEP, unchanged</w:t>
            </w:r>
          </w:p>
        </w:tc>
      </w:tr>
      <w:tr w:rsidR="009154EB" w:rsidRPr="009154EB" w14:paraId="2DF0CF6E" w14:textId="77777777" w:rsidTr="009154EB">
        <w:tc>
          <w:tcPr>
            <w:tcW w:w="2898" w:type="dxa"/>
            <w:shd w:val="clear" w:color="auto" w:fill="FFFFFF" w:themeFill="background1"/>
          </w:tcPr>
          <w:p w14:paraId="418EEDF1" w14:textId="77777777" w:rsidR="009154EB" w:rsidRPr="009154EB" w:rsidRDefault="009154EB" w:rsidP="009154EB">
            <w:r w:rsidRPr="009154EB">
              <w:t>Eco-tourist facilities</w:t>
            </w:r>
          </w:p>
        </w:tc>
        <w:tc>
          <w:tcPr>
            <w:tcW w:w="1341" w:type="dxa"/>
          </w:tcPr>
          <w:p w14:paraId="234B077A" w14:textId="77777777" w:rsidR="009154EB" w:rsidRPr="009154EB" w:rsidRDefault="009154EB" w:rsidP="009154EB">
            <w:r w:rsidRPr="009154EB">
              <w:t>Cl 5.13</w:t>
            </w:r>
          </w:p>
        </w:tc>
        <w:tc>
          <w:tcPr>
            <w:tcW w:w="1383" w:type="dxa"/>
          </w:tcPr>
          <w:p w14:paraId="106A8D65" w14:textId="77777777" w:rsidR="009154EB" w:rsidRPr="009154EB" w:rsidRDefault="009154EB" w:rsidP="009154EB">
            <w:r w:rsidRPr="009154EB">
              <w:t>Cl 5.13</w:t>
            </w:r>
          </w:p>
        </w:tc>
        <w:tc>
          <w:tcPr>
            <w:tcW w:w="4438" w:type="dxa"/>
            <w:gridSpan w:val="2"/>
          </w:tcPr>
          <w:p w14:paraId="62BF0666" w14:textId="77777777" w:rsidR="009154EB" w:rsidRPr="009154EB" w:rsidRDefault="009154EB" w:rsidP="009154EB">
            <w:pPr>
              <w:rPr>
                <w:color w:val="FF0000"/>
              </w:rPr>
            </w:pPr>
            <w:r w:rsidRPr="009154EB">
              <w:t>LEPs are consistent.</w:t>
            </w:r>
          </w:p>
        </w:tc>
        <w:tc>
          <w:tcPr>
            <w:tcW w:w="3999" w:type="dxa"/>
          </w:tcPr>
          <w:p w14:paraId="5565656C" w14:textId="77777777" w:rsidR="009154EB" w:rsidRPr="009154EB" w:rsidRDefault="009154EB" w:rsidP="009154EB">
            <w:r w:rsidRPr="009154EB">
              <w:t>Retain clause in the consolidated LEP, unchanged</w:t>
            </w:r>
          </w:p>
        </w:tc>
      </w:tr>
      <w:tr w:rsidR="009154EB" w:rsidRPr="009154EB" w14:paraId="157D9033" w14:textId="77777777" w:rsidTr="009154EB">
        <w:tc>
          <w:tcPr>
            <w:tcW w:w="2898" w:type="dxa"/>
            <w:shd w:val="clear" w:color="auto" w:fill="FFFFFF" w:themeFill="background1"/>
          </w:tcPr>
          <w:p w14:paraId="0A5277B8" w14:textId="77777777" w:rsidR="009154EB" w:rsidRPr="009154EB" w:rsidRDefault="009154EB" w:rsidP="009154EB">
            <w:pPr>
              <w:tabs>
                <w:tab w:val="left" w:pos="1878"/>
              </w:tabs>
            </w:pPr>
            <w:r w:rsidRPr="009154EB">
              <w:t>Siding Spring Observatory-maintaining dark sky</w:t>
            </w:r>
          </w:p>
        </w:tc>
        <w:tc>
          <w:tcPr>
            <w:tcW w:w="1341" w:type="dxa"/>
          </w:tcPr>
          <w:p w14:paraId="18C78FA2" w14:textId="77777777" w:rsidR="009154EB" w:rsidRPr="009154EB" w:rsidRDefault="009154EB" w:rsidP="009154EB">
            <w:r w:rsidRPr="009154EB">
              <w:t>Not adopted</w:t>
            </w:r>
          </w:p>
        </w:tc>
        <w:tc>
          <w:tcPr>
            <w:tcW w:w="1383" w:type="dxa"/>
          </w:tcPr>
          <w:p w14:paraId="3ADDFFC3" w14:textId="77777777" w:rsidR="009154EB" w:rsidRPr="009154EB" w:rsidRDefault="009154EB" w:rsidP="009154EB">
            <w:r w:rsidRPr="009154EB">
              <w:t>Not adopted</w:t>
            </w:r>
          </w:p>
        </w:tc>
        <w:tc>
          <w:tcPr>
            <w:tcW w:w="4438" w:type="dxa"/>
            <w:gridSpan w:val="2"/>
          </w:tcPr>
          <w:p w14:paraId="71A9A15F" w14:textId="77777777" w:rsidR="009154EB" w:rsidRPr="009154EB" w:rsidRDefault="009154EB" w:rsidP="009154EB">
            <w:pPr>
              <w:rPr>
                <w:color w:val="FF0000"/>
              </w:rPr>
            </w:pPr>
            <w:r w:rsidRPr="009154EB">
              <w:t>Listed on both as Cl 5.14</w:t>
            </w:r>
          </w:p>
        </w:tc>
        <w:tc>
          <w:tcPr>
            <w:tcW w:w="3999" w:type="dxa"/>
          </w:tcPr>
          <w:p w14:paraId="13A0A8EF" w14:textId="77777777" w:rsidR="009154EB" w:rsidRPr="009154EB" w:rsidRDefault="009154EB" w:rsidP="009154EB">
            <w:r w:rsidRPr="009154EB">
              <w:t>Not be adopted</w:t>
            </w:r>
          </w:p>
        </w:tc>
      </w:tr>
      <w:tr w:rsidR="009154EB" w:rsidRPr="009154EB" w14:paraId="074C53F3" w14:textId="77777777" w:rsidTr="009154EB">
        <w:tc>
          <w:tcPr>
            <w:tcW w:w="2898" w:type="dxa"/>
            <w:shd w:val="clear" w:color="auto" w:fill="FFFFFF" w:themeFill="background1"/>
          </w:tcPr>
          <w:p w14:paraId="0D11B0EC" w14:textId="77777777" w:rsidR="009154EB" w:rsidRPr="009154EB" w:rsidRDefault="009154EB" w:rsidP="009154EB">
            <w:pPr>
              <w:tabs>
                <w:tab w:val="left" w:pos="1878"/>
              </w:tabs>
            </w:pPr>
            <w:proofErr w:type="spellStart"/>
            <w:r w:rsidRPr="009154EB">
              <w:t>Defence</w:t>
            </w:r>
            <w:proofErr w:type="spellEnd"/>
            <w:r w:rsidRPr="009154EB">
              <w:t xml:space="preserve"> communications facility</w:t>
            </w:r>
          </w:p>
        </w:tc>
        <w:tc>
          <w:tcPr>
            <w:tcW w:w="1341" w:type="dxa"/>
          </w:tcPr>
          <w:p w14:paraId="7ABD10A4" w14:textId="77777777" w:rsidR="009154EB" w:rsidRPr="009154EB" w:rsidRDefault="009154EB" w:rsidP="009154EB">
            <w:r w:rsidRPr="009154EB">
              <w:t>Not adopted</w:t>
            </w:r>
          </w:p>
        </w:tc>
        <w:tc>
          <w:tcPr>
            <w:tcW w:w="1383" w:type="dxa"/>
          </w:tcPr>
          <w:p w14:paraId="42346BA6" w14:textId="77777777" w:rsidR="009154EB" w:rsidRPr="009154EB" w:rsidRDefault="009154EB" w:rsidP="009154EB">
            <w:r w:rsidRPr="009154EB">
              <w:t>Cl 5.15</w:t>
            </w:r>
          </w:p>
        </w:tc>
        <w:tc>
          <w:tcPr>
            <w:tcW w:w="4438" w:type="dxa"/>
            <w:gridSpan w:val="2"/>
          </w:tcPr>
          <w:p w14:paraId="701293BF" w14:textId="77777777" w:rsidR="009154EB" w:rsidRPr="009154EB" w:rsidRDefault="009154EB" w:rsidP="009154EB">
            <w:pPr>
              <w:rPr>
                <w:color w:val="FF0000"/>
              </w:rPr>
            </w:pPr>
            <w:r w:rsidRPr="009154EB">
              <w:t>Listed on Corowa as Cl 5.15</w:t>
            </w:r>
          </w:p>
        </w:tc>
        <w:tc>
          <w:tcPr>
            <w:tcW w:w="3999" w:type="dxa"/>
          </w:tcPr>
          <w:p w14:paraId="13BAFB6E" w14:textId="77777777" w:rsidR="009154EB" w:rsidRPr="009154EB" w:rsidRDefault="009154EB" w:rsidP="009154EB">
            <w:r w:rsidRPr="009154EB">
              <w:t>Adopted on basis included in Corowa LEP</w:t>
            </w:r>
          </w:p>
        </w:tc>
      </w:tr>
      <w:tr w:rsidR="009154EB" w:rsidRPr="009154EB" w14:paraId="6FDD0B6D" w14:textId="77777777" w:rsidTr="009154EB">
        <w:tc>
          <w:tcPr>
            <w:tcW w:w="2898" w:type="dxa"/>
            <w:shd w:val="clear" w:color="auto" w:fill="FFFFFF" w:themeFill="background1"/>
          </w:tcPr>
          <w:p w14:paraId="163D5278" w14:textId="77777777" w:rsidR="009154EB" w:rsidRPr="009154EB" w:rsidRDefault="009154EB" w:rsidP="009154EB">
            <w:r w:rsidRPr="009154EB">
              <w:t>Subdivision of, or dwellings on, land in certain rural, residential or environment protection zones</w:t>
            </w:r>
          </w:p>
        </w:tc>
        <w:tc>
          <w:tcPr>
            <w:tcW w:w="1341" w:type="dxa"/>
          </w:tcPr>
          <w:p w14:paraId="49917A1E" w14:textId="77777777" w:rsidR="009154EB" w:rsidRPr="009154EB" w:rsidRDefault="009154EB" w:rsidP="009154EB">
            <w:r w:rsidRPr="009154EB">
              <w:t>Cl 5.16</w:t>
            </w:r>
          </w:p>
        </w:tc>
        <w:tc>
          <w:tcPr>
            <w:tcW w:w="1383" w:type="dxa"/>
          </w:tcPr>
          <w:p w14:paraId="6D06B766" w14:textId="77777777" w:rsidR="009154EB" w:rsidRPr="009154EB" w:rsidRDefault="009154EB" w:rsidP="009154EB">
            <w:r w:rsidRPr="009154EB">
              <w:t>Cl 5.16</w:t>
            </w:r>
          </w:p>
        </w:tc>
        <w:tc>
          <w:tcPr>
            <w:tcW w:w="4438" w:type="dxa"/>
            <w:gridSpan w:val="2"/>
          </w:tcPr>
          <w:p w14:paraId="35B6B07A" w14:textId="77777777" w:rsidR="009154EB" w:rsidRPr="009154EB" w:rsidRDefault="009154EB" w:rsidP="009154EB">
            <w:pPr>
              <w:rPr>
                <w:color w:val="FF0000"/>
              </w:rPr>
            </w:pPr>
            <w:r w:rsidRPr="009154EB">
              <w:t>LEPs are consistent.</w:t>
            </w:r>
          </w:p>
        </w:tc>
        <w:tc>
          <w:tcPr>
            <w:tcW w:w="3999" w:type="dxa"/>
          </w:tcPr>
          <w:p w14:paraId="3C9D0BDE" w14:textId="77777777" w:rsidR="009154EB" w:rsidRPr="009154EB" w:rsidRDefault="009154EB" w:rsidP="009154EB">
            <w:r w:rsidRPr="009154EB">
              <w:t>Retain clause in the consolidated LEP, unchanged</w:t>
            </w:r>
          </w:p>
        </w:tc>
      </w:tr>
      <w:tr w:rsidR="009154EB" w:rsidRPr="009154EB" w14:paraId="56696B99" w14:textId="77777777" w:rsidTr="009154EB">
        <w:tc>
          <w:tcPr>
            <w:tcW w:w="2898" w:type="dxa"/>
            <w:shd w:val="clear" w:color="auto" w:fill="FFFFFF" w:themeFill="background1"/>
          </w:tcPr>
          <w:p w14:paraId="0E0C5541" w14:textId="77777777" w:rsidR="009154EB" w:rsidRPr="009154EB" w:rsidRDefault="009154EB" w:rsidP="009154EB">
            <w:r w:rsidRPr="009154EB">
              <w:t>Artificial waterbodies in environmentally sensitive areas in areas of operation of irrigation corporations</w:t>
            </w:r>
          </w:p>
        </w:tc>
        <w:tc>
          <w:tcPr>
            <w:tcW w:w="1341" w:type="dxa"/>
          </w:tcPr>
          <w:p w14:paraId="0A2F4D72" w14:textId="77777777" w:rsidR="009154EB" w:rsidRPr="009154EB" w:rsidRDefault="009154EB" w:rsidP="009154EB">
            <w:r w:rsidRPr="009154EB">
              <w:t>Cl 5.17</w:t>
            </w:r>
          </w:p>
        </w:tc>
        <w:tc>
          <w:tcPr>
            <w:tcW w:w="1383" w:type="dxa"/>
          </w:tcPr>
          <w:p w14:paraId="53BAD60B" w14:textId="77777777" w:rsidR="009154EB" w:rsidRPr="009154EB" w:rsidRDefault="009154EB" w:rsidP="009154EB">
            <w:r w:rsidRPr="009154EB">
              <w:t>Cl 5.17</w:t>
            </w:r>
          </w:p>
        </w:tc>
        <w:tc>
          <w:tcPr>
            <w:tcW w:w="4438" w:type="dxa"/>
            <w:gridSpan w:val="2"/>
          </w:tcPr>
          <w:p w14:paraId="41B256B6" w14:textId="77777777" w:rsidR="009154EB" w:rsidRPr="009154EB" w:rsidRDefault="009154EB" w:rsidP="009154EB">
            <w:pPr>
              <w:rPr>
                <w:color w:val="FF0000"/>
              </w:rPr>
            </w:pPr>
            <w:r w:rsidRPr="009154EB">
              <w:t>LEPs are consistent.</w:t>
            </w:r>
          </w:p>
        </w:tc>
        <w:tc>
          <w:tcPr>
            <w:tcW w:w="3999" w:type="dxa"/>
          </w:tcPr>
          <w:p w14:paraId="71B5617A" w14:textId="77777777" w:rsidR="009154EB" w:rsidRPr="009154EB" w:rsidRDefault="009154EB" w:rsidP="009154EB">
            <w:r w:rsidRPr="009154EB">
              <w:t>Retain clause in the consolidated LEP, unchanged</w:t>
            </w:r>
          </w:p>
        </w:tc>
      </w:tr>
      <w:tr w:rsidR="009154EB" w:rsidRPr="009154EB" w14:paraId="6D967FCB" w14:textId="77777777" w:rsidTr="009154EB">
        <w:tc>
          <w:tcPr>
            <w:tcW w:w="2898" w:type="dxa"/>
            <w:shd w:val="clear" w:color="auto" w:fill="FFFFFF" w:themeFill="background1"/>
          </w:tcPr>
          <w:p w14:paraId="2551A42D" w14:textId="77777777" w:rsidR="009154EB" w:rsidRPr="009154EB" w:rsidRDefault="009154EB" w:rsidP="009154EB">
            <w:r w:rsidRPr="009154EB">
              <w:lastRenderedPageBreak/>
              <w:t xml:space="preserve">Intensive livestock agriculture </w:t>
            </w:r>
          </w:p>
        </w:tc>
        <w:tc>
          <w:tcPr>
            <w:tcW w:w="1341" w:type="dxa"/>
          </w:tcPr>
          <w:p w14:paraId="481412C9" w14:textId="77777777" w:rsidR="009154EB" w:rsidRPr="009154EB" w:rsidRDefault="009154EB" w:rsidP="009154EB">
            <w:r w:rsidRPr="009154EB">
              <w:t>Cl 5.18</w:t>
            </w:r>
          </w:p>
        </w:tc>
        <w:tc>
          <w:tcPr>
            <w:tcW w:w="1383" w:type="dxa"/>
          </w:tcPr>
          <w:p w14:paraId="45218AF3" w14:textId="77777777" w:rsidR="009154EB" w:rsidRPr="009154EB" w:rsidRDefault="009154EB" w:rsidP="009154EB">
            <w:r w:rsidRPr="009154EB">
              <w:t>Cl 5.18</w:t>
            </w:r>
          </w:p>
        </w:tc>
        <w:tc>
          <w:tcPr>
            <w:tcW w:w="4438" w:type="dxa"/>
            <w:gridSpan w:val="2"/>
          </w:tcPr>
          <w:p w14:paraId="32DC75A1" w14:textId="77777777" w:rsidR="009154EB" w:rsidRPr="009154EB" w:rsidRDefault="009154EB" w:rsidP="009154EB">
            <w:pPr>
              <w:rPr>
                <w:color w:val="FF0000"/>
              </w:rPr>
            </w:pPr>
            <w:r w:rsidRPr="009154EB">
              <w:t>LEPs are consistent.</w:t>
            </w:r>
          </w:p>
        </w:tc>
        <w:tc>
          <w:tcPr>
            <w:tcW w:w="3999" w:type="dxa"/>
          </w:tcPr>
          <w:p w14:paraId="4E9963CD" w14:textId="77777777" w:rsidR="009154EB" w:rsidRPr="009154EB" w:rsidRDefault="009154EB" w:rsidP="009154EB">
            <w:pPr>
              <w:rPr>
                <w:color w:val="FF0000"/>
              </w:rPr>
            </w:pPr>
            <w:r w:rsidRPr="009154EB">
              <w:t>Retain clause in the consolidated LEP, unchanged</w:t>
            </w:r>
          </w:p>
        </w:tc>
      </w:tr>
      <w:tr w:rsidR="009154EB" w:rsidRPr="009154EB" w14:paraId="3CFCF4D0" w14:textId="77777777" w:rsidTr="009154EB">
        <w:tc>
          <w:tcPr>
            <w:tcW w:w="2898" w:type="dxa"/>
            <w:shd w:val="clear" w:color="auto" w:fill="FFFFFF" w:themeFill="background1"/>
          </w:tcPr>
          <w:p w14:paraId="41B18429" w14:textId="77777777" w:rsidR="009154EB" w:rsidRPr="009154EB" w:rsidRDefault="009154EB" w:rsidP="009154EB">
            <w:r w:rsidRPr="009154EB">
              <w:t>Pond-based, tank-based and oyster aquaculture</w:t>
            </w:r>
          </w:p>
        </w:tc>
        <w:tc>
          <w:tcPr>
            <w:tcW w:w="1341" w:type="dxa"/>
          </w:tcPr>
          <w:p w14:paraId="5227E4A5" w14:textId="77777777" w:rsidR="009154EB" w:rsidRPr="009154EB" w:rsidRDefault="009154EB" w:rsidP="009154EB">
            <w:r w:rsidRPr="009154EB">
              <w:t>Cl 5.19</w:t>
            </w:r>
          </w:p>
        </w:tc>
        <w:tc>
          <w:tcPr>
            <w:tcW w:w="1383" w:type="dxa"/>
          </w:tcPr>
          <w:p w14:paraId="5F7B8048" w14:textId="77777777" w:rsidR="009154EB" w:rsidRPr="009154EB" w:rsidRDefault="009154EB" w:rsidP="009154EB">
            <w:r w:rsidRPr="009154EB">
              <w:t>Cl 5.19</w:t>
            </w:r>
          </w:p>
        </w:tc>
        <w:tc>
          <w:tcPr>
            <w:tcW w:w="4438" w:type="dxa"/>
            <w:gridSpan w:val="2"/>
          </w:tcPr>
          <w:p w14:paraId="1FF52B0A" w14:textId="77777777" w:rsidR="009154EB" w:rsidRPr="009154EB" w:rsidRDefault="009154EB" w:rsidP="009154EB">
            <w:pPr>
              <w:rPr>
                <w:color w:val="FF0000"/>
              </w:rPr>
            </w:pPr>
            <w:r w:rsidRPr="009154EB">
              <w:t>LEPs are consistent.</w:t>
            </w:r>
          </w:p>
        </w:tc>
        <w:tc>
          <w:tcPr>
            <w:tcW w:w="3999" w:type="dxa"/>
          </w:tcPr>
          <w:p w14:paraId="1B80F328" w14:textId="77777777" w:rsidR="009154EB" w:rsidRPr="009154EB" w:rsidRDefault="009154EB" w:rsidP="009154EB">
            <w:pPr>
              <w:rPr>
                <w:color w:val="FF0000"/>
              </w:rPr>
            </w:pPr>
            <w:r w:rsidRPr="009154EB">
              <w:t>Retain clause in the consolidated LEP, unchanged</w:t>
            </w:r>
          </w:p>
        </w:tc>
      </w:tr>
      <w:tr w:rsidR="009154EB" w:rsidRPr="009154EB" w14:paraId="3458F0CB" w14:textId="77777777" w:rsidTr="009154EB">
        <w:tc>
          <w:tcPr>
            <w:tcW w:w="2898" w:type="dxa"/>
            <w:shd w:val="clear" w:color="auto" w:fill="FFFFFF" w:themeFill="background1"/>
          </w:tcPr>
          <w:p w14:paraId="4F489AA4" w14:textId="77777777" w:rsidR="009154EB" w:rsidRPr="009154EB" w:rsidRDefault="009154EB" w:rsidP="009154EB">
            <w:r w:rsidRPr="009154EB">
              <w:t>Standards that cannot be used to refuse consent—playing and performing music</w:t>
            </w:r>
          </w:p>
        </w:tc>
        <w:tc>
          <w:tcPr>
            <w:tcW w:w="1341" w:type="dxa"/>
          </w:tcPr>
          <w:p w14:paraId="2F615F91" w14:textId="77777777" w:rsidR="009154EB" w:rsidRPr="009154EB" w:rsidRDefault="009154EB" w:rsidP="009154EB">
            <w:r w:rsidRPr="009154EB">
              <w:t>Cl 5.20</w:t>
            </w:r>
          </w:p>
        </w:tc>
        <w:tc>
          <w:tcPr>
            <w:tcW w:w="1383" w:type="dxa"/>
          </w:tcPr>
          <w:p w14:paraId="459C1D49" w14:textId="77777777" w:rsidR="009154EB" w:rsidRPr="009154EB" w:rsidRDefault="009154EB" w:rsidP="009154EB">
            <w:r w:rsidRPr="009154EB">
              <w:t>Cl 5.20</w:t>
            </w:r>
          </w:p>
        </w:tc>
        <w:tc>
          <w:tcPr>
            <w:tcW w:w="4438" w:type="dxa"/>
            <w:gridSpan w:val="2"/>
          </w:tcPr>
          <w:p w14:paraId="111C4AAC" w14:textId="77777777" w:rsidR="009154EB" w:rsidRPr="009154EB" w:rsidRDefault="009154EB" w:rsidP="009154EB">
            <w:pPr>
              <w:rPr>
                <w:color w:val="FF0000"/>
              </w:rPr>
            </w:pPr>
            <w:r w:rsidRPr="009154EB">
              <w:t>LEPs are consistent.</w:t>
            </w:r>
          </w:p>
        </w:tc>
        <w:tc>
          <w:tcPr>
            <w:tcW w:w="3999" w:type="dxa"/>
          </w:tcPr>
          <w:p w14:paraId="05695119" w14:textId="77777777" w:rsidR="009154EB" w:rsidRPr="009154EB" w:rsidRDefault="009154EB" w:rsidP="009154EB">
            <w:pPr>
              <w:rPr>
                <w:color w:val="FF0000"/>
              </w:rPr>
            </w:pPr>
            <w:r w:rsidRPr="009154EB">
              <w:t>Retain clause in the consolidated LEP, unchanged</w:t>
            </w:r>
          </w:p>
        </w:tc>
      </w:tr>
      <w:tr w:rsidR="009154EB" w:rsidRPr="009154EB" w14:paraId="2C14B0BD" w14:textId="77777777" w:rsidTr="009154EB">
        <w:tc>
          <w:tcPr>
            <w:tcW w:w="2898" w:type="dxa"/>
            <w:shd w:val="clear" w:color="auto" w:fill="FFFFFF" w:themeFill="background1"/>
          </w:tcPr>
          <w:p w14:paraId="531A64E0" w14:textId="77777777" w:rsidR="009154EB" w:rsidRPr="009154EB" w:rsidRDefault="009154EB" w:rsidP="009154EB">
            <w:r w:rsidRPr="009154EB">
              <w:t>Arrangements for designated State public infrastructure</w:t>
            </w:r>
          </w:p>
        </w:tc>
        <w:tc>
          <w:tcPr>
            <w:tcW w:w="1341" w:type="dxa"/>
          </w:tcPr>
          <w:p w14:paraId="369CCA01" w14:textId="77777777" w:rsidR="009154EB" w:rsidRPr="009154EB" w:rsidRDefault="009154EB" w:rsidP="009154EB">
            <w:r w:rsidRPr="009154EB">
              <w:t>Cl 6.1</w:t>
            </w:r>
          </w:p>
        </w:tc>
        <w:tc>
          <w:tcPr>
            <w:tcW w:w="1383" w:type="dxa"/>
          </w:tcPr>
          <w:p w14:paraId="37FE6008" w14:textId="77777777" w:rsidR="009154EB" w:rsidRPr="009154EB" w:rsidRDefault="009154EB" w:rsidP="009154EB">
            <w:r w:rsidRPr="009154EB">
              <w:t>N/A</w:t>
            </w:r>
          </w:p>
        </w:tc>
        <w:tc>
          <w:tcPr>
            <w:tcW w:w="4438" w:type="dxa"/>
            <w:gridSpan w:val="2"/>
            <w:vMerge w:val="restart"/>
          </w:tcPr>
          <w:p w14:paraId="34B6DA50" w14:textId="77777777" w:rsidR="009154EB" w:rsidRPr="009154EB" w:rsidRDefault="009154EB" w:rsidP="009154EB">
            <w:proofErr w:type="spellStart"/>
            <w:r w:rsidRPr="009154EB">
              <w:t>Urana</w:t>
            </w:r>
            <w:proofErr w:type="spellEnd"/>
            <w:r w:rsidRPr="009154EB">
              <w:t xml:space="preserve"> does not include Part 6 Urban release. </w:t>
            </w:r>
            <w:proofErr w:type="spellStart"/>
            <w:r w:rsidRPr="009154EB">
              <w:t>Urana</w:t>
            </w:r>
            <w:proofErr w:type="spellEnd"/>
            <w:r w:rsidRPr="009154EB">
              <w:t xml:space="preserve"> </w:t>
            </w:r>
            <w:r w:rsidRPr="009154EB">
              <w:rPr>
                <w:i/>
              </w:rPr>
              <w:t>Part 6 Additional local provisions</w:t>
            </w:r>
            <w:r w:rsidRPr="009154EB">
              <w:t xml:space="preserve"> aligns with Corowa </w:t>
            </w:r>
            <w:r w:rsidRPr="009154EB">
              <w:rPr>
                <w:i/>
              </w:rPr>
              <w:t xml:space="preserve">Part 7 Additional local provisions. </w:t>
            </w:r>
          </w:p>
        </w:tc>
        <w:tc>
          <w:tcPr>
            <w:tcW w:w="3999" w:type="dxa"/>
            <w:vMerge w:val="restart"/>
          </w:tcPr>
          <w:p w14:paraId="65E20CDF" w14:textId="77777777" w:rsidR="009154EB" w:rsidRPr="009154EB" w:rsidRDefault="009154EB" w:rsidP="009154EB">
            <w:r w:rsidRPr="009154EB">
              <w:t xml:space="preserve">Consolidated LEP likely to adopt Corowa numbering to facilitate </w:t>
            </w:r>
            <w:r w:rsidRPr="009154EB">
              <w:rPr>
                <w:i/>
              </w:rPr>
              <w:t>Part 6 Urban release areas</w:t>
            </w:r>
            <w:r w:rsidRPr="009154EB">
              <w:t xml:space="preserve">. </w:t>
            </w:r>
          </w:p>
        </w:tc>
      </w:tr>
      <w:tr w:rsidR="009154EB" w:rsidRPr="009154EB" w14:paraId="72F8FE47" w14:textId="77777777" w:rsidTr="009154EB">
        <w:tc>
          <w:tcPr>
            <w:tcW w:w="2898" w:type="dxa"/>
            <w:shd w:val="clear" w:color="auto" w:fill="FFFFFF" w:themeFill="background1"/>
          </w:tcPr>
          <w:p w14:paraId="30CD0174" w14:textId="77777777" w:rsidR="009154EB" w:rsidRPr="009154EB" w:rsidRDefault="009154EB" w:rsidP="009154EB">
            <w:r w:rsidRPr="009154EB">
              <w:t>Public utility infrastructure</w:t>
            </w:r>
          </w:p>
        </w:tc>
        <w:tc>
          <w:tcPr>
            <w:tcW w:w="1341" w:type="dxa"/>
          </w:tcPr>
          <w:p w14:paraId="43BD7ADC" w14:textId="77777777" w:rsidR="009154EB" w:rsidRPr="009154EB" w:rsidRDefault="009154EB" w:rsidP="009154EB">
            <w:r w:rsidRPr="009154EB">
              <w:t>Cl 6.2</w:t>
            </w:r>
          </w:p>
        </w:tc>
        <w:tc>
          <w:tcPr>
            <w:tcW w:w="1383" w:type="dxa"/>
          </w:tcPr>
          <w:p w14:paraId="571F1AD8" w14:textId="77777777" w:rsidR="009154EB" w:rsidRPr="009154EB" w:rsidRDefault="009154EB" w:rsidP="009154EB">
            <w:r w:rsidRPr="009154EB">
              <w:t>N/A</w:t>
            </w:r>
          </w:p>
        </w:tc>
        <w:tc>
          <w:tcPr>
            <w:tcW w:w="4438" w:type="dxa"/>
            <w:gridSpan w:val="2"/>
            <w:vMerge/>
          </w:tcPr>
          <w:p w14:paraId="5F55B0E6" w14:textId="77777777" w:rsidR="009154EB" w:rsidRPr="009154EB" w:rsidRDefault="009154EB" w:rsidP="009154EB">
            <w:pPr>
              <w:rPr>
                <w:color w:val="FF0000"/>
              </w:rPr>
            </w:pPr>
          </w:p>
        </w:tc>
        <w:tc>
          <w:tcPr>
            <w:tcW w:w="3999" w:type="dxa"/>
            <w:vMerge/>
          </w:tcPr>
          <w:p w14:paraId="75705EFD" w14:textId="77777777" w:rsidR="009154EB" w:rsidRPr="009154EB" w:rsidRDefault="009154EB" w:rsidP="009154EB">
            <w:pPr>
              <w:rPr>
                <w:color w:val="FF0000"/>
              </w:rPr>
            </w:pPr>
          </w:p>
        </w:tc>
      </w:tr>
      <w:tr w:rsidR="009154EB" w:rsidRPr="009154EB" w14:paraId="200AA098" w14:textId="77777777" w:rsidTr="009154EB">
        <w:tc>
          <w:tcPr>
            <w:tcW w:w="2898" w:type="dxa"/>
            <w:shd w:val="clear" w:color="auto" w:fill="FFFFFF" w:themeFill="background1"/>
          </w:tcPr>
          <w:p w14:paraId="553FD90F" w14:textId="77777777" w:rsidR="009154EB" w:rsidRPr="009154EB" w:rsidRDefault="009154EB" w:rsidP="009154EB">
            <w:r w:rsidRPr="009154EB">
              <w:t>Development control plan</w:t>
            </w:r>
          </w:p>
        </w:tc>
        <w:tc>
          <w:tcPr>
            <w:tcW w:w="1341" w:type="dxa"/>
          </w:tcPr>
          <w:p w14:paraId="0D770A9D" w14:textId="77777777" w:rsidR="009154EB" w:rsidRPr="009154EB" w:rsidRDefault="009154EB" w:rsidP="009154EB">
            <w:r w:rsidRPr="009154EB">
              <w:t>Cl 6.3</w:t>
            </w:r>
          </w:p>
        </w:tc>
        <w:tc>
          <w:tcPr>
            <w:tcW w:w="1383" w:type="dxa"/>
          </w:tcPr>
          <w:p w14:paraId="2ADEEDAC" w14:textId="77777777" w:rsidR="009154EB" w:rsidRPr="009154EB" w:rsidRDefault="009154EB" w:rsidP="009154EB">
            <w:r w:rsidRPr="009154EB">
              <w:t>N/A</w:t>
            </w:r>
          </w:p>
        </w:tc>
        <w:tc>
          <w:tcPr>
            <w:tcW w:w="4438" w:type="dxa"/>
            <w:gridSpan w:val="2"/>
            <w:vMerge/>
          </w:tcPr>
          <w:p w14:paraId="4550A1A5" w14:textId="77777777" w:rsidR="009154EB" w:rsidRPr="009154EB" w:rsidRDefault="009154EB" w:rsidP="009154EB">
            <w:pPr>
              <w:rPr>
                <w:color w:val="FF0000"/>
              </w:rPr>
            </w:pPr>
          </w:p>
        </w:tc>
        <w:tc>
          <w:tcPr>
            <w:tcW w:w="3999" w:type="dxa"/>
            <w:vMerge/>
          </w:tcPr>
          <w:p w14:paraId="41561FB1" w14:textId="77777777" w:rsidR="009154EB" w:rsidRPr="009154EB" w:rsidRDefault="009154EB" w:rsidP="009154EB">
            <w:pPr>
              <w:rPr>
                <w:color w:val="FF0000"/>
              </w:rPr>
            </w:pPr>
          </w:p>
        </w:tc>
      </w:tr>
      <w:tr w:rsidR="009154EB" w:rsidRPr="009154EB" w14:paraId="0A5F9162" w14:textId="77777777" w:rsidTr="009154EB">
        <w:tc>
          <w:tcPr>
            <w:tcW w:w="2898" w:type="dxa"/>
            <w:shd w:val="clear" w:color="auto" w:fill="FFFFFF" w:themeFill="background1"/>
          </w:tcPr>
          <w:p w14:paraId="52BFB225" w14:textId="77777777" w:rsidR="009154EB" w:rsidRPr="009154EB" w:rsidRDefault="009154EB" w:rsidP="009154EB">
            <w:r w:rsidRPr="009154EB">
              <w:t>Relationship between Part and remainder of Plan</w:t>
            </w:r>
          </w:p>
        </w:tc>
        <w:tc>
          <w:tcPr>
            <w:tcW w:w="1341" w:type="dxa"/>
          </w:tcPr>
          <w:p w14:paraId="1F2227DC" w14:textId="77777777" w:rsidR="009154EB" w:rsidRPr="009154EB" w:rsidRDefault="009154EB" w:rsidP="009154EB">
            <w:r w:rsidRPr="009154EB">
              <w:t>Cl 6.4</w:t>
            </w:r>
          </w:p>
        </w:tc>
        <w:tc>
          <w:tcPr>
            <w:tcW w:w="1383" w:type="dxa"/>
          </w:tcPr>
          <w:p w14:paraId="7C5FE468" w14:textId="77777777" w:rsidR="009154EB" w:rsidRPr="009154EB" w:rsidRDefault="009154EB" w:rsidP="009154EB">
            <w:r w:rsidRPr="009154EB">
              <w:t>N/A</w:t>
            </w:r>
          </w:p>
        </w:tc>
        <w:tc>
          <w:tcPr>
            <w:tcW w:w="4438" w:type="dxa"/>
            <w:gridSpan w:val="2"/>
            <w:vMerge/>
          </w:tcPr>
          <w:p w14:paraId="05CA608C" w14:textId="77777777" w:rsidR="009154EB" w:rsidRPr="009154EB" w:rsidRDefault="009154EB" w:rsidP="009154EB">
            <w:pPr>
              <w:rPr>
                <w:color w:val="FF0000"/>
              </w:rPr>
            </w:pPr>
          </w:p>
        </w:tc>
        <w:tc>
          <w:tcPr>
            <w:tcW w:w="3999" w:type="dxa"/>
            <w:vMerge/>
          </w:tcPr>
          <w:p w14:paraId="3FE68A97" w14:textId="77777777" w:rsidR="009154EB" w:rsidRPr="009154EB" w:rsidRDefault="009154EB" w:rsidP="009154EB">
            <w:pPr>
              <w:rPr>
                <w:color w:val="FF0000"/>
              </w:rPr>
            </w:pPr>
          </w:p>
        </w:tc>
      </w:tr>
      <w:tr w:rsidR="009154EB" w:rsidRPr="009154EB" w14:paraId="49E3F69E" w14:textId="77777777" w:rsidTr="009154EB">
        <w:tc>
          <w:tcPr>
            <w:tcW w:w="2898" w:type="dxa"/>
            <w:shd w:val="clear" w:color="auto" w:fill="FFFFFF" w:themeFill="background1"/>
          </w:tcPr>
          <w:p w14:paraId="0F591DDE" w14:textId="77777777" w:rsidR="009154EB" w:rsidRPr="009154EB" w:rsidRDefault="009154EB" w:rsidP="009154EB">
            <w:r w:rsidRPr="009154EB">
              <w:t>Earthworks</w:t>
            </w:r>
          </w:p>
        </w:tc>
        <w:tc>
          <w:tcPr>
            <w:tcW w:w="1341" w:type="dxa"/>
          </w:tcPr>
          <w:p w14:paraId="68DB8924" w14:textId="77777777" w:rsidR="009154EB" w:rsidRPr="009154EB" w:rsidRDefault="009154EB" w:rsidP="009154EB">
            <w:r w:rsidRPr="009154EB">
              <w:t xml:space="preserve">Cl 7.1 </w:t>
            </w:r>
          </w:p>
        </w:tc>
        <w:tc>
          <w:tcPr>
            <w:tcW w:w="1383" w:type="dxa"/>
          </w:tcPr>
          <w:p w14:paraId="49290C75" w14:textId="77777777" w:rsidR="009154EB" w:rsidRPr="009154EB" w:rsidRDefault="009154EB" w:rsidP="009154EB">
            <w:r w:rsidRPr="009154EB">
              <w:t>Cl 6.7</w:t>
            </w:r>
          </w:p>
        </w:tc>
        <w:tc>
          <w:tcPr>
            <w:tcW w:w="4438" w:type="dxa"/>
            <w:gridSpan w:val="2"/>
          </w:tcPr>
          <w:p w14:paraId="46CFD14D" w14:textId="77777777" w:rsidR="009154EB" w:rsidRPr="009154EB" w:rsidRDefault="009154EB" w:rsidP="009154EB">
            <w:r w:rsidRPr="009154EB">
              <w:t xml:space="preserve">Wording is almost consistent with minor grammatical differences. Corowa includes (3) (h) any appropriate measures proposed to avoid, </w:t>
            </w:r>
            <w:proofErr w:type="spellStart"/>
            <w:r w:rsidRPr="009154EB">
              <w:t>minimise</w:t>
            </w:r>
            <w:proofErr w:type="spellEnd"/>
            <w:r w:rsidRPr="009154EB">
              <w:t xml:space="preserve"> or mitigate the impacts of the development.</w:t>
            </w:r>
          </w:p>
        </w:tc>
        <w:tc>
          <w:tcPr>
            <w:tcW w:w="3999" w:type="dxa"/>
          </w:tcPr>
          <w:p w14:paraId="2D9D46EC" w14:textId="77777777" w:rsidR="009154EB" w:rsidRPr="009154EB" w:rsidRDefault="009154EB" w:rsidP="009154EB">
            <w:r w:rsidRPr="009154EB">
              <w:t>Retain clause in the consolidated LEP, with additional Corowa LEP consideration for consent authority.</w:t>
            </w:r>
          </w:p>
          <w:p w14:paraId="05B69E4F" w14:textId="77777777" w:rsidR="009154EB" w:rsidRPr="009154EB" w:rsidRDefault="009154EB" w:rsidP="009154EB"/>
        </w:tc>
      </w:tr>
      <w:tr w:rsidR="009154EB" w:rsidRPr="009154EB" w14:paraId="5AE4FB56" w14:textId="77777777" w:rsidTr="009154EB">
        <w:tc>
          <w:tcPr>
            <w:tcW w:w="2898" w:type="dxa"/>
            <w:shd w:val="clear" w:color="auto" w:fill="FFFFFF" w:themeFill="background1"/>
          </w:tcPr>
          <w:p w14:paraId="4978F4E6" w14:textId="77777777" w:rsidR="009154EB" w:rsidRPr="009154EB" w:rsidRDefault="009154EB" w:rsidP="009154EB">
            <w:r w:rsidRPr="009154EB">
              <w:t>Flood Planning</w:t>
            </w:r>
          </w:p>
        </w:tc>
        <w:tc>
          <w:tcPr>
            <w:tcW w:w="1341" w:type="dxa"/>
          </w:tcPr>
          <w:p w14:paraId="4057EBCE" w14:textId="77777777" w:rsidR="009154EB" w:rsidRPr="009154EB" w:rsidRDefault="009154EB" w:rsidP="009154EB">
            <w:r w:rsidRPr="009154EB">
              <w:t>Cl 7.2</w:t>
            </w:r>
          </w:p>
        </w:tc>
        <w:tc>
          <w:tcPr>
            <w:tcW w:w="1383" w:type="dxa"/>
          </w:tcPr>
          <w:p w14:paraId="07FE05EC" w14:textId="77777777" w:rsidR="009154EB" w:rsidRPr="009154EB" w:rsidRDefault="009154EB" w:rsidP="009154EB">
            <w:r w:rsidRPr="009154EB">
              <w:t>Cl 6.5</w:t>
            </w:r>
          </w:p>
        </w:tc>
        <w:tc>
          <w:tcPr>
            <w:tcW w:w="4438" w:type="dxa"/>
            <w:gridSpan w:val="2"/>
          </w:tcPr>
          <w:p w14:paraId="3735D82C" w14:textId="77777777" w:rsidR="009154EB" w:rsidRPr="009154EB" w:rsidRDefault="009154EB" w:rsidP="009154EB">
            <w:pPr>
              <w:rPr>
                <w:color w:val="FF0000"/>
              </w:rPr>
            </w:pPr>
            <w:r w:rsidRPr="009154EB">
              <w:t>Wording is almost consistent with minor grammatical differences. Corowa additionally includes 'flood planning area means the land shown as “Flood Planning Area” on the Flood Planning Map' under subclause (5)</w:t>
            </w:r>
          </w:p>
        </w:tc>
        <w:tc>
          <w:tcPr>
            <w:tcW w:w="3999" w:type="dxa"/>
          </w:tcPr>
          <w:p w14:paraId="27B2D49F" w14:textId="77777777" w:rsidR="009154EB" w:rsidRPr="009154EB" w:rsidRDefault="009154EB" w:rsidP="009154EB">
            <w:r w:rsidRPr="009154EB">
              <w:t>Clauses will need to be renumbered and merged (PCO will address).</w:t>
            </w:r>
          </w:p>
          <w:p w14:paraId="129399ED" w14:textId="77777777" w:rsidR="009154EB" w:rsidRPr="009154EB" w:rsidRDefault="009154EB" w:rsidP="009154EB">
            <w:r w:rsidRPr="009154EB">
              <w:t xml:space="preserve">Flood planning to reference consultant report. </w:t>
            </w:r>
          </w:p>
          <w:p w14:paraId="4384DB7C" w14:textId="77777777" w:rsidR="009154EB" w:rsidRPr="009154EB" w:rsidRDefault="009154EB" w:rsidP="009154EB">
            <w:pPr>
              <w:rPr>
                <w:color w:val="FF0000"/>
              </w:rPr>
            </w:pPr>
          </w:p>
        </w:tc>
      </w:tr>
      <w:tr w:rsidR="009154EB" w:rsidRPr="009154EB" w14:paraId="693571D0" w14:textId="77777777" w:rsidTr="009154EB">
        <w:tc>
          <w:tcPr>
            <w:tcW w:w="2898" w:type="dxa"/>
            <w:shd w:val="clear" w:color="auto" w:fill="FFFFFF" w:themeFill="background1"/>
          </w:tcPr>
          <w:p w14:paraId="1D8B0389" w14:textId="77777777" w:rsidR="009154EB" w:rsidRPr="009154EB" w:rsidRDefault="009154EB" w:rsidP="009154EB">
            <w:r w:rsidRPr="009154EB">
              <w:t>Stormwater management</w:t>
            </w:r>
          </w:p>
        </w:tc>
        <w:tc>
          <w:tcPr>
            <w:tcW w:w="1341" w:type="dxa"/>
          </w:tcPr>
          <w:p w14:paraId="79136AD2" w14:textId="77777777" w:rsidR="009154EB" w:rsidRPr="009154EB" w:rsidRDefault="009154EB" w:rsidP="009154EB">
            <w:r w:rsidRPr="009154EB">
              <w:t>Cl 7.3</w:t>
            </w:r>
          </w:p>
        </w:tc>
        <w:tc>
          <w:tcPr>
            <w:tcW w:w="1383" w:type="dxa"/>
          </w:tcPr>
          <w:p w14:paraId="78F5E223" w14:textId="77777777" w:rsidR="009154EB" w:rsidRPr="009154EB" w:rsidRDefault="009154EB" w:rsidP="009154EB">
            <w:r w:rsidRPr="009154EB">
              <w:t>N/A</w:t>
            </w:r>
          </w:p>
        </w:tc>
        <w:tc>
          <w:tcPr>
            <w:tcW w:w="4438" w:type="dxa"/>
            <w:gridSpan w:val="2"/>
          </w:tcPr>
          <w:p w14:paraId="0BF14FA1" w14:textId="77777777" w:rsidR="009154EB" w:rsidRPr="009154EB" w:rsidRDefault="009154EB" w:rsidP="009154EB">
            <w:pPr>
              <w:rPr>
                <w:color w:val="FF0000"/>
              </w:rPr>
            </w:pPr>
            <w:r w:rsidRPr="009154EB">
              <w:t>Clause only in Corowa LEP</w:t>
            </w:r>
          </w:p>
        </w:tc>
        <w:tc>
          <w:tcPr>
            <w:tcW w:w="3999" w:type="dxa"/>
          </w:tcPr>
          <w:p w14:paraId="43889128" w14:textId="77777777" w:rsidR="009154EB" w:rsidRPr="009154EB" w:rsidRDefault="009154EB" w:rsidP="009154EB">
            <w:r w:rsidRPr="009154EB">
              <w:t>Retain clause in the consolidated LEP, unchanged</w:t>
            </w:r>
          </w:p>
        </w:tc>
      </w:tr>
      <w:tr w:rsidR="009154EB" w:rsidRPr="009154EB" w14:paraId="5F012244" w14:textId="77777777" w:rsidTr="009154EB">
        <w:tc>
          <w:tcPr>
            <w:tcW w:w="2898" w:type="dxa"/>
            <w:shd w:val="clear" w:color="auto" w:fill="FFFFFF" w:themeFill="background1"/>
          </w:tcPr>
          <w:p w14:paraId="425C20F0" w14:textId="77777777" w:rsidR="009154EB" w:rsidRPr="009154EB" w:rsidRDefault="009154EB" w:rsidP="009154EB">
            <w:r w:rsidRPr="009154EB">
              <w:lastRenderedPageBreak/>
              <w:t>Terrestrial biodiversity</w:t>
            </w:r>
          </w:p>
        </w:tc>
        <w:tc>
          <w:tcPr>
            <w:tcW w:w="1341" w:type="dxa"/>
          </w:tcPr>
          <w:p w14:paraId="63687200" w14:textId="77777777" w:rsidR="009154EB" w:rsidRPr="009154EB" w:rsidRDefault="009154EB" w:rsidP="009154EB">
            <w:r w:rsidRPr="009154EB">
              <w:t>Cl 7.4</w:t>
            </w:r>
          </w:p>
        </w:tc>
        <w:tc>
          <w:tcPr>
            <w:tcW w:w="1383" w:type="dxa"/>
          </w:tcPr>
          <w:p w14:paraId="38EA4989" w14:textId="77777777" w:rsidR="009154EB" w:rsidRPr="009154EB" w:rsidRDefault="009154EB" w:rsidP="009154EB">
            <w:r w:rsidRPr="009154EB">
              <w:t>Cl 6.1</w:t>
            </w:r>
          </w:p>
        </w:tc>
        <w:tc>
          <w:tcPr>
            <w:tcW w:w="4438" w:type="dxa"/>
            <w:gridSpan w:val="2"/>
          </w:tcPr>
          <w:p w14:paraId="0F13D6F4" w14:textId="77777777" w:rsidR="009154EB" w:rsidRPr="009154EB" w:rsidRDefault="009154EB" w:rsidP="009154EB">
            <w:r w:rsidRPr="009154EB">
              <w:t xml:space="preserve">Wording is almost consistent with minor grammatical differences. Despite the same wording, subclause (3) is sequenced differently (Corowa with roman numerals and </w:t>
            </w:r>
            <w:proofErr w:type="spellStart"/>
            <w:r w:rsidRPr="009154EB">
              <w:t>Urana</w:t>
            </w:r>
            <w:proofErr w:type="spellEnd"/>
            <w:r w:rsidRPr="009154EB">
              <w:t xml:space="preserve"> with letters). </w:t>
            </w:r>
          </w:p>
          <w:p w14:paraId="0729FB60" w14:textId="77777777" w:rsidR="009154EB" w:rsidRPr="009154EB" w:rsidRDefault="009154EB" w:rsidP="009154EB">
            <w:pPr>
              <w:rPr>
                <w:color w:val="FF0000"/>
              </w:rPr>
            </w:pPr>
            <w:r w:rsidRPr="009154EB">
              <w:t xml:space="preserve">Corowa LEP additionally includes (3)(b) </w:t>
            </w:r>
            <w:r w:rsidRPr="009154EB">
              <w:rPr>
                <w:i/>
              </w:rPr>
              <w:t xml:space="preserve">'any appropriate measures proposed to avoid, </w:t>
            </w:r>
            <w:proofErr w:type="spellStart"/>
            <w:r w:rsidRPr="009154EB">
              <w:rPr>
                <w:i/>
              </w:rPr>
              <w:t>minimise</w:t>
            </w:r>
            <w:proofErr w:type="spellEnd"/>
            <w:r w:rsidRPr="009154EB">
              <w:rPr>
                <w:i/>
              </w:rPr>
              <w:t xml:space="preserve"> or mitigate the impacts of the development'</w:t>
            </w:r>
            <w:r w:rsidRPr="009154EB">
              <w:t xml:space="preserve">. </w:t>
            </w:r>
          </w:p>
        </w:tc>
        <w:tc>
          <w:tcPr>
            <w:tcW w:w="3999" w:type="dxa"/>
          </w:tcPr>
          <w:p w14:paraId="709D5635" w14:textId="77777777" w:rsidR="009154EB" w:rsidRPr="009154EB" w:rsidRDefault="009154EB" w:rsidP="009154EB">
            <w:r w:rsidRPr="009154EB">
              <w:t>Retain clause in the consolidated LEP, with additional Corowa LEP consideration for consent authority.</w:t>
            </w:r>
          </w:p>
        </w:tc>
      </w:tr>
      <w:tr w:rsidR="009154EB" w:rsidRPr="009154EB" w14:paraId="2DBACFA2" w14:textId="77777777" w:rsidTr="009154EB">
        <w:tc>
          <w:tcPr>
            <w:tcW w:w="2898" w:type="dxa"/>
            <w:shd w:val="clear" w:color="auto" w:fill="FFFFFF" w:themeFill="background1"/>
          </w:tcPr>
          <w:p w14:paraId="498C8403" w14:textId="77777777" w:rsidR="009154EB" w:rsidRPr="009154EB" w:rsidRDefault="009154EB" w:rsidP="009154EB">
            <w:r w:rsidRPr="009154EB">
              <w:t>Wetlands</w:t>
            </w:r>
          </w:p>
        </w:tc>
        <w:tc>
          <w:tcPr>
            <w:tcW w:w="1341" w:type="dxa"/>
          </w:tcPr>
          <w:p w14:paraId="2EB143DA" w14:textId="77777777" w:rsidR="009154EB" w:rsidRPr="009154EB" w:rsidRDefault="009154EB" w:rsidP="009154EB">
            <w:r w:rsidRPr="009154EB">
              <w:t>Cl 7.5</w:t>
            </w:r>
          </w:p>
        </w:tc>
        <w:tc>
          <w:tcPr>
            <w:tcW w:w="1383" w:type="dxa"/>
          </w:tcPr>
          <w:p w14:paraId="6184D716" w14:textId="77777777" w:rsidR="009154EB" w:rsidRPr="009154EB" w:rsidRDefault="009154EB" w:rsidP="009154EB">
            <w:r w:rsidRPr="009154EB">
              <w:t>Cl 6.2</w:t>
            </w:r>
          </w:p>
        </w:tc>
        <w:tc>
          <w:tcPr>
            <w:tcW w:w="4438" w:type="dxa"/>
            <w:gridSpan w:val="2"/>
          </w:tcPr>
          <w:p w14:paraId="403C5F7A" w14:textId="77777777" w:rsidR="009154EB" w:rsidRPr="009154EB" w:rsidRDefault="009154EB" w:rsidP="009154EB">
            <w:r w:rsidRPr="009154EB">
              <w:t>Wording is almost consistent with minor grammatical differences.</w:t>
            </w:r>
          </w:p>
          <w:p w14:paraId="6727A828" w14:textId="77777777" w:rsidR="009154EB" w:rsidRPr="009154EB" w:rsidRDefault="009154EB" w:rsidP="009154EB">
            <w:r w:rsidRPr="009154EB">
              <w:t xml:space="preserve">In subclause (2) the wetlands map is named differently. </w:t>
            </w:r>
          </w:p>
          <w:p w14:paraId="776AE264" w14:textId="77777777" w:rsidR="009154EB" w:rsidRPr="009154EB" w:rsidRDefault="009154EB" w:rsidP="009154EB">
            <w:r w:rsidRPr="009154EB">
              <w:t xml:space="preserve">Despite the similar wording, subclause (3) is sequenced differently (Corowa with roman numerals and </w:t>
            </w:r>
            <w:proofErr w:type="spellStart"/>
            <w:r w:rsidRPr="009154EB">
              <w:t>Urana</w:t>
            </w:r>
            <w:proofErr w:type="spellEnd"/>
            <w:r w:rsidRPr="009154EB">
              <w:t xml:space="preserve"> with letters). </w:t>
            </w:r>
          </w:p>
          <w:p w14:paraId="5A7C0AB1" w14:textId="77777777" w:rsidR="009154EB" w:rsidRPr="009154EB" w:rsidRDefault="009154EB" w:rsidP="009154EB">
            <w:r w:rsidRPr="009154EB">
              <w:t xml:space="preserve">Corowa LEP additionally includes (3)(b) </w:t>
            </w:r>
            <w:r w:rsidRPr="009154EB">
              <w:rPr>
                <w:i/>
              </w:rPr>
              <w:t xml:space="preserve">'any appropriate measures proposed to avoid, </w:t>
            </w:r>
            <w:proofErr w:type="spellStart"/>
            <w:r w:rsidRPr="009154EB">
              <w:rPr>
                <w:i/>
              </w:rPr>
              <w:t>minimise</w:t>
            </w:r>
            <w:proofErr w:type="spellEnd"/>
            <w:r w:rsidRPr="009154EB">
              <w:rPr>
                <w:i/>
              </w:rPr>
              <w:t xml:space="preserve"> or mitigate the impacts of the development'</w:t>
            </w:r>
            <w:r w:rsidRPr="009154EB">
              <w:t>.</w:t>
            </w:r>
          </w:p>
        </w:tc>
        <w:tc>
          <w:tcPr>
            <w:tcW w:w="3999" w:type="dxa"/>
          </w:tcPr>
          <w:p w14:paraId="63B30596" w14:textId="77777777" w:rsidR="009154EB" w:rsidRPr="009154EB" w:rsidRDefault="009154EB" w:rsidP="009154EB">
            <w:r w:rsidRPr="009154EB">
              <w:t>Retain clause in the consolidated LEP, with additional Corowa LEP consideration for consent authority.</w:t>
            </w:r>
          </w:p>
          <w:p w14:paraId="65EA2ACD" w14:textId="77777777" w:rsidR="009154EB" w:rsidRPr="009154EB" w:rsidRDefault="009154EB" w:rsidP="009154EB"/>
          <w:p w14:paraId="6378D61C" w14:textId="77777777" w:rsidR="009154EB" w:rsidRPr="009154EB" w:rsidRDefault="009154EB" w:rsidP="009154EB">
            <w:r w:rsidRPr="009154EB">
              <w:t>Consolidate mapping and refer to as 'Natural Resources - Wetlands.'</w:t>
            </w:r>
          </w:p>
        </w:tc>
      </w:tr>
      <w:tr w:rsidR="009154EB" w:rsidRPr="009154EB" w14:paraId="4DD67E1F" w14:textId="77777777" w:rsidTr="009154EB">
        <w:tc>
          <w:tcPr>
            <w:tcW w:w="2898" w:type="dxa"/>
            <w:shd w:val="clear" w:color="auto" w:fill="FFFFFF" w:themeFill="background1"/>
          </w:tcPr>
          <w:p w14:paraId="72BC3D0F" w14:textId="4DAC8F10" w:rsidR="009154EB" w:rsidRPr="009154EB" w:rsidRDefault="009154EB" w:rsidP="009154EB">
            <w:bookmarkStart w:id="6" w:name="_Hlk71273742"/>
            <w:r w:rsidRPr="009154EB">
              <w:t>Development on river front areas</w:t>
            </w:r>
            <w:bookmarkEnd w:id="6"/>
          </w:p>
        </w:tc>
        <w:tc>
          <w:tcPr>
            <w:tcW w:w="1341" w:type="dxa"/>
          </w:tcPr>
          <w:p w14:paraId="3A7F6608" w14:textId="77777777" w:rsidR="009154EB" w:rsidRPr="009154EB" w:rsidRDefault="009154EB" w:rsidP="009154EB">
            <w:r w:rsidRPr="009154EB">
              <w:t>Cl 7.6</w:t>
            </w:r>
          </w:p>
        </w:tc>
        <w:tc>
          <w:tcPr>
            <w:tcW w:w="1383" w:type="dxa"/>
          </w:tcPr>
          <w:p w14:paraId="447A04DE" w14:textId="77777777" w:rsidR="009154EB" w:rsidRPr="009154EB" w:rsidRDefault="009154EB" w:rsidP="009154EB">
            <w:r w:rsidRPr="009154EB">
              <w:t>N/A</w:t>
            </w:r>
          </w:p>
        </w:tc>
        <w:tc>
          <w:tcPr>
            <w:tcW w:w="4438" w:type="dxa"/>
            <w:gridSpan w:val="2"/>
          </w:tcPr>
          <w:p w14:paraId="181988D3" w14:textId="77777777" w:rsidR="009154EB" w:rsidRPr="009154EB" w:rsidRDefault="009154EB" w:rsidP="009154EB">
            <w:pPr>
              <w:rPr>
                <w:color w:val="FF0000"/>
              </w:rPr>
            </w:pPr>
            <w:r w:rsidRPr="009154EB">
              <w:t>Clause only in Corowa LEP</w:t>
            </w:r>
          </w:p>
        </w:tc>
        <w:tc>
          <w:tcPr>
            <w:tcW w:w="3999" w:type="dxa"/>
          </w:tcPr>
          <w:p w14:paraId="26A2C7C4" w14:textId="77777777" w:rsidR="009154EB" w:rsidRPr="009154EB" w:rsidRDefault="009154EB" w:rsidP="009154EB">
            <w:r w:rsidRPr="009154EB">
              <w:t>Retain clause in the consolidated LEP, unchanged</w:t>
            </w:r>
          </w:p>
        </w:tc>
      </w:tr>
      <w:tr w:rsidR="009154EB" w:rsidRPr="009154EB" w14:paraId="735E9131" w14:textId="77777777" w:rsidTr="009154EB">
        <w:tc>
          <w:tcPr>
            <w:tcW w:w="2898" w:type="dxa"/>
            <w:shd w:val="clear" w:color="auto" w:fill="FFFFFF" w:themeFill="background1"/>
          </w:tcPr>
          <w:p w14:paraId="38B155E3" w14:textId="39965029" w:rsidR="009154EB" w:rsidRPr="009154EB" w:rsidRDefault="009154EB" w:rsidP="009154EB">
            <w:bookmarkStart w:id="7" w:name="_Hlk71273855"/>
            <w:r w:rsidRPr="009154EB">
              <w:t>Development on river bed and banks of the Murray River</w:t>
            </w:r>
            <w:bookmarkEnd w:id="7"/>
          </w:p>
        </w:tc>
        <w:tc>
          <w:tcPr>
            <w:tcW w:w="1341" w:type="dxa"/>
          </w:tcPr>
          <w:p w14:paraId="0638AB27" w14:textId="77777777" w:rsidR="009154EB" w:rsidRPr="009154EB" w:rsidRDefault="009154EB" w:rsidP="009154EB">
            <w:r w:rsidRPr="009154EB">
              <w:t>Cl 7.7</w:t>
            </w:r>
          </w:p>
        </w:tc>
        <w:tc>
          <w:tcPr>
            <w:tcW w:w="1383" w:type="dxa"/>
          </w:tcPr>
          <w:p w14:paraId="470AA7CC" w14:textId="77777777" w:rsidR="009154EB" w:rsidRPr="009154EB" w:rsidRDefault="009154EB" w:rsidP="009154EB">
            <w:r w:rsidRPr="009154EB">
              <w:t>N/A</w:t>
            </w:r>
          </w:p>
        </w:tc>
        <w:tc>
          <w:tcPr>
            <w:tcW w:w="4438" w:type="dxa"/>
            <w:gridSpan w:val="2"/>
          </w:tcPr>
          <w:p w14:paraId="7ED41286" w14:textId="77777777" w:rsidR="009154EB" w:rsidRPr="009154EB" w:rsidRDefault="009154EB" w:rsidP="009154EB">
            <w:pPr>
              <w:rPr>
                <w:color w:val="FF0000"/>
              </w:rPr>
            </w:pPr>
            <w:r w:rsidRPr="009154EB">
              <w:t>Clause only in Corowa LEP</w:t>
            </w:r>
          </w:p>
        </w:tc>
        <w:tc>
          <w:tcPr>
            <w:tcW w:w="3999" w:type="dxa"/>
            <w:vMerge w:val="restart"/>
          </w:tcPr>
          <w:p w14:paraId="28D7A195" w14:textId="1E1B61FF" w:rsidR="002F739A" w:rsidRPr="009154EB" w:rsidRDefault="009154EB" w:rsidP="009154EB">
            <w:r w:rsidRPr="009154EB">
              <w:t xml:space="preserve">Proposed to adopt Clause 6.4 of the </w:t>
            </w:r>
            <w:proofErr w:type="spellStart"/>
            <w:r w:rsidRPr="009154EB">
              <w:t>Urana</w:t>
            </w:r>
            <w:proofErr w:type="spellEnd"/>
            <w:r w:rsidRPr="009154EB">
              <w:t xml:space="preserve"> LEP "Riparian Land and Waterway" - further discussion required re. mapping / proposed wording</w:t>
            </w:r>
            <w:r w:rsidR="002F739A" w:rsidRPr="002F739A">
              <w:t>. Further discussion provided in Planning Proposal.</w:t>
            </w:r>
          </w:p>
        </w:tc>
      </w:tr>
      <w:tr w:rsidR="009154EB" w:rsidRPr="009154EB" w14:paraId="7732B411" w14:textId="77777777" w:rsidTr="009154EB">
        <w:tc>
          <w:tcPr>
            <w:tcW w:w="2898" w:type="dxa"/>
            <w:shd w:val="clear" w:color="auto" w:fill="FFFFFF" w:themeFill="background1"/>
          </w:tcPr>
          <w:p w14:paraId="0DF4EA42" w14:textId="77777777" w:rsidR="009154EB" w:rsidRPr="009154EB" w:rsidRDefault="009154EB" w:rsidP="009154EB">
            <w:r w:rsidRPr="009154EB">
              <w:t>Riparian land and waterways</w:t>
            </w:r>
          </w:p>
        </w:tc>
        <w:tc>
          <w:tcPr>
            <w:tcW w:w="1341" w:type="dxa"/>
          </w:tcPr>
          <w:p w14:paraId="07CB975C" w14:textId="77777777" w:rsidR="009154EB" w:rsidRPr="009154EB" w:rsidRDefault="009154EB" w:rsidP="009154EB">
            <w:r w:rsidRPr="009154EB">
              <w:t>N/A</w:t>
            </w:r>
          </w:p>
        </w:tc>
        <w:tc>
          <w:tcPr>
            <w:tcW w:w="1383" w:type="dxa"/>
          </w:tcPr>
          <w:p w14:paraId="287A4C6F" w14:textId="77777777" w:rsidR="009154EB" w:rsidRPr="009154EB" w:rsidRDefault="009154EB" w:rsidP="009154EB">
            <w:r w:rsidRPr="009154EB">
              <w:t>Cl 6.4</w:t>
            </w:r>
          </w:p>
        </w:tc>
        <w:tc>
          <w:tcPr>
            <w:tcW w:w="4438" w:type="dxa"/>
            <w:gridSpan w:val="2"/>
          </w:tcPr>
          <w:p w14:paraId="76D31803" w14:textId="77777777" w:rsidR="009154EB" w:rsidRPr="009154EB" w:rsidRDefault="009154EB" w:rsidP="009154EB">
            <w:r w:rsidRPr="009154EB">
              <w:t xml:space="preserve">Clause only in </w:t>
            </w:r>
            <w:proofErr w:type="spellStart"/>
            <w:r w:rsidRPr="009154EB">
              <w:t>Urana</w:t>
            </w:r>
            <w:proofErr w:type="spellEnd"/>
            <w:r w:rsidRPr="009154EB">
              <w:t xml:space="preserve"> LEP</w:t>
            </w:r>
          </w:p>
        </w:tc>
        <w:tc>
          <w:tcPr>
            <w:tcW w:w="3999" w:type="dxa"/>
            <w:vMerge/>
          </w:tcPr>
          <w:p w14:paraId="1B4D1531" w14:textId="77777777" w:rsidR="009154EB" w:rsidRPr="009154EB" w:rsidRDefault="009154EB" w:rsidP="009154EB">
            <w:pPr>
              <w:rPr>
                <w:color w:val="FF0000"/>
              </w:rPr>
            </w:pPr>
          </w:p>
        </w:tc>
      </w:tr>
      <w:tr w:rsidR="009154EB" w:rsidRPr="009154EB" w14:paraId="219E9A30" w14:textId="77777777" w:rsidTr="009154EB">
        <w:tc>
          <w:tcPr>
            <w:tcW w:w="2898" w:type="dxa"/>
            <w:shd w:val="clear" w:color="auto" w:fill="FFFFFF" w:themeFill="background1"/>
          </w:tcPr>
          <w:p w14:paraId="6F32E403" w14:textId="77777777" w:rsidR="009154EB" w:rsidRPr="009154EB" w:rsidRDefault="009154EB" w:rsidP="009154EB">
            <w:r w:rsidRPr="009154EB">
              <w:lastRenderedPageBreak/>
              <w:t>Airspace operations</w:t>
            </w:r>
          </w:p>
        </w:tc>
        <w:tc>
          <w:tcPr>
            <w:tcW w:w="1341" w:type="dxa"/>
          </w:tcPr>
          <w:p w14:paraId="0E624067" w14:textId="77777777" w:rsidR="009154EB" w:rsidRPr="009154EB" w:rsidRDefault="009154EB" w:rsidP="009154EB">
            <w:r w:rsidRPr="009154EB">
              <w:t>Cl 7.8</w:t>
            </w:r>
          </w:p>
        </w:tc>
        <w:tc>
          <w:tcPr>
            <w:tcW w:w="1383" w:type="dxa"/>
          </w:tcPr>
          <w:p w14:paraId="6A4D65E3" w14:textId="77777777" w:rsidR="009154EB" w:rsidRPr="009154EB" w:rsidRDefault="009154EB" w:rsidP="009154EB">
            <w:r w:rsidRPr="009154EB">
              <w:t>N/A</w:t>
            </w:r>
          </w:p>
        </w:tc>
        <w:tc>
          <w:tcPr>
            <w:tcW w:w="4438" w:type="dxa"/>
            <w:gridSpan w:val="2"/>
          </w:tcPr>
          <w:p w14:paraId="364AB7B1" w14:textId="77777777" w:rsidR="009154EB" w:rsidRPr="009154EB" w:rsidRDefault="009154EB" w:rsidP="009154EB">
            <w:pPr>
              <w:rPr>
                <w:color w:val="FF0000"/>
              </w:rPr>
            </w:pPr>
            <w:r w:rsidRPr="009154EB">
              <w:t>Clause only in Corowa LEP</w:t>
            </w:r>
          </w:p>
        </w:tc>
        <w:tc>
          <w:tcPr>
            <w:tcW w:w="3999" w:type="dxa"/>
          </w:tcPr>
          <w:p w14:paraId="6B75CF4C" w14:textId="77777777" w:rsidR="009154EB" w:rsidRPr="009154EB" w:rsidRDefault="009154EB" w:rsidP="009154EB">
            <w:r w:rsidRPr="009154EB">
              <w:t>Retain clause in the consolidated LEP, unchanged</w:t>
            </w:r>
          </w:p>
        </w:tc>
      </w:tr>
      <w:tr w:rsidR="009154EB" w:rsidRPr="009154EB" w14:paraId="0B8E8983" w14:textId="77777777" w:rsidTr="009154EB">
        <w:tc>
          <w:tcPr>
            <w:tcW w:w="2898" w:type="dxa"/>
            <w:shd w:val="clear" w:color="auto" w:fill="FFFFFF" w:themeFill="background1"/>
          </w:tcPr>
          <w:p w14:paraId="5C8DD56A" w14:textId="77777777" w:rsidR="009154EB" w:rsidRPr="009154EB" w:rsidRDefault="009154EB" w:rsidP="009154EB">
            <w:r w:rsidRPr="009154EB">
              <w:t>Essential services</w:t>
            </w:r>
          </w:p>
        </w:tc>
        <w:tc>
          <w:tcPr>
            <w:tcW w:w="1341" w:type="dxa"/>
          </w:tcPr>
          <w:p w14:paraId="48412344" w14:textId="77777777" w:rsidR="009154EB" w:rsidRPr="009154EB" w:rsidRDefault="009154EB" w:rsidP="009154EB">
            <w:r w:rsidRPr="009154EB">
              <w:t>Cl 7.9</w:t>
            </w:r>
          </w:p>
        </w:tc>
        <w:tc>
          <w:tcPr>
            <w:tcW w:w="1383" w:type="dxa"/>
          </w:tcPr>
          <w:p w14:paraId="05F2C6CA" w14:textId="77777777" w:rsidR="009154EB" w:rsidRPr="009154EB" w:rsidRDefault="009154EB" w:rsidP="009154EB">
            <w:r w:rsidRPr="009154EB">
              <w:t>Cl 6.6</w:t>
            </w:r>
          </w:p>
        </w:tc>
        <w:tc>
          <w:tcPr>
            <w:tcW w:w="4438" w:type="dxa"/>
            <w:gridSpan w:val="2"/>
          </w:tcPr>
          <w:p w14:paraId="4DC0FA1D" w14:textId="77777777" w:rsidR="009154EB" w:rsidRPr="009154EB" w:rsidRDefault="009154EB" w:rsidP="009154EB">
            <w:r w:rsidRPr="009154EB">
              <w:t>LEP wording is consistent</w:t>
            </w:r>
          </w:p>
        </w:tc>
        <w:tc>
          <w:tcPr>
            <w:tcW w:w="3999" w:type="dxa"/>
          </w:tcPr>
          <w:p w14:paraId="7F48165A" w14:textId="77777777" w:rsidR="009154EB" w:rsidRPr="009154EB" w:rsidRDefault="009154EB" w:rsidP="009154EB">
            <w:r w:rsidRPr="009154EB">
              <w:t>Retain clause in the consolidated LEP, unchanged</w:t>
            </w:r>
          </w:p>
        </w:tc>
      </w:tr>
      <w:tr w:rsidR="009154EB" w:rsidRPr="009154EB" w14:paraId="0A496D0C" w14:textId="77777777" w:rsidTr="009154EB">
        <w:tc>
          <w:tcPr>
            <w:tcW w:w="2898" w:type="dxa"/>
            <w:shd w:val="clear" w:color="auto" w:fill="FFFFFF" w:themeFill="background1"/>
          </w:tcPr>
          <w:p w14:paraId="763E2228" w14:textId="77777777" w:rsidR="009154EB" w:rsidRPr="009154EB" w:rsidRDefault="009154EB" w:rsidP="009154EB">
            <w:r w:rsidRPr="009154EB">
              <w:t>Location of sex services premises</w:t>
            </w:r>
          </w:p>
        </w:tc>
        <w:tc>
          <w:tcPr>
            <w:tcW w:w="1341" w:type="dxa"/>
          </w:tcPr>
          <w:p w14:paraId="48B141E1" w14:textId="77777777" w:rsidR="009154EB" w:rsidRPr="009154EB" w:rsidRDefault="009154EB" w:rsidP="009154EB">
            <w:r w:rsidRPr="009154EB">
              <w:t>Cl 7.10</w:t>
            </w:r>
          </w:p>
        </w:tc>
        <w:tc>
          <w:tcPr>
            <w:tcW w:w="1383" w:type="dxa"/>
          </w:tcPr>
          <w:p w14:paraId="53393D90" w14:textId="77777777" w:rsidR="009154EB" w:rsidRPr="009154EB" w:rsidRDefault="009154EB" w:rsidP="009154EB">
            <w:r w:rsidRPr="009154EB">
              <w:t>N/A</w:t>
            </w:r>
          </w:p>
        </w:tc>
        <w:tc>
          <w:tcPr>
            <w:tcW w:w="4438" w:type="dxa"/>
            <w:gridSpan w:val="2"/>
          </w:tcPr>
          <w:p w14:paraId="55FB9B92" w14:textId="77777777" w:rsidR="009154EB" w:rsidRPr="009154EB" w:rsidRDefault="009154EB" w:rsidP="009154EB">
            <w:pPr>
              <w:rPr>
                <w:color w:val="FF0000"/>
              </w:rPr>
            </w:pPr>
            <w:r w:rsidRPr="009154EB">
              <w:t>Clause only in Corowa LEP</w:t>
            </w:r>
          </w:p>
        </w:tc>
        <w:tc>
          <w:tcPr>
            <w:tcW w:w="3999" w:type="dxa"/>
          </w:tcPr>
          <w:p w14:paraId="308C1D36" w14:textId="77777777" w:rsidR="009154EB" w:rsidRPr="009154EB" w:rsidRDefault="009154EB" w:rsidP="009154EB">
            <w:r w:rsidRPr="009154EB">
              <w:t>Retain clause in the consolidated LEP, unchanged</w:t>
            </w:r>
          </w:p>
        </w:tc>
      </w:tr>
      <w:tr w:rsidR="009154EB" w:rsidRPr="009154EB" w14:paraId="2BC5B21A" w14:textId="77777777" w:rsidTr="009154EB">
        <w:tc>
          <w:tcPr>
            <w:tcW w:w="2898" w:type="dxa"/>
            <w:shd w:val="clear" w:color="auto" w:fill="FFFFFF" w:themeFill="background1"/>
          </w:tcPr>
          <w:p w14:paraId="3DE92353" w14:textId="29835039" w:rsidR="009154EB" w:rsidRPr="009154EB" w:rsidRDefault="009154EB" w:rsidP="009154EB">
            <w:bookmarkStart w:id="8" w:name="_Hlk71273785"/>
            <w:r w:rsidRPr="009154EB">
              <w:t>Development within buffer areas</w:t>
            </w:r>
            <w:bookmarkEnd w:id="8"/>
          </w:p>
        </w:tc>
        <w:tc>
          <w:tcPr>
            <w:tcW w:w="1341" w:type="dxa"/>
          </w:tcPr>
          <w:p w14:paraId="33FD094F" w14:textId="77777777" w:rsidR="009154EB" w:rsidRPr="009154EB" w:rsidRDefault="009154EB" w:rsidP="009154EB">
            <w:r w:rsidRPr="009154EB">
              <w:t>Cl 7.11</w:t>
            </w:r>
          </w:p>
        </w:tc>
        <w:tc>
          <w:tcPr>
            <w:tcW w:w="1383" w:type="dxa"/>
          </w:tcPr>
          <w:p w14:paraId="0D5AF398" w14:textId="77777777" w:rsidR="009154EB" w:rsidRPr="009154EB" w:rsidRDefault="009154EB" w:rsidP="009154EB">
            <w:r w:rsidRPr="009154EB">
              <w:t>N/A</w:t>
            </w:r>
          </w:p>
        </w:tc>
        <w:tc>
          <w:tcPr>
            <w:tcW w:w="4438" w:type="dxa"/>
            <w:gridSpan w:val="2"/>
          </w:tcPr>
          <w:p w14:paraId="753FC42A" w14:textId="77777777" w:rsidR="009154EB" w:rsidRPr="009154EB" w:rsidRDefault="009154EB" w:rsidP="009154EB">
            <w:pPr>
              <w:rPr>
                <w:color w:val="FF0000"/>
              </w:rPr>
            </w:pPr>
            <w:r w:rsidRPr="009154EB">
              <w:t>Clause only in Corowa LEP</w:t>
            </w:r>
          </w:p>
        </w:tc>
        <w:tc>
          <w:tcPr>
            <w:tcW w:w="3999" w:type="dxa"/>
          </w:tcPr>
          <w:p w14:paraId="2A557712" w14:textId="77777777" w:rsidR="009154EB" w:rsidRPr="009154EB" w:rsidRDefault="009154EB" w:rsidP="009154EB">
            <w:r w:rsidRPr="009154EB">
              <w:t>Retain clause in the consolidated LEP, unchanged</w:t>
            </w:r>
          </w:p>
        </w:tc>
      </w:tr>
      <w:tr w:rsidR="009154EB" w:rsidRPr="009154EB" w14:paraId="7A8504B8" w14:textId="77777777" w:rsidTr="009154EB">
        <w:tc>
          <w:tcPr>
            <w:tcW w:w="2898" w:type="dxa"/>
            <w:shd w:val="clear" w:color="auto" w:fill="FFFFFF" w:themeFill="background1"/>
          </w:tcPr>
          <w:p w14:paraId="5A4E4AA3" w14:textId="1971E0AE" w:rsidR="009154EB" w:rsidRPr="009154EB" w:rsidRDefault="009154EB" w:rsidP="009154EB">
            <w:bookmarkStart w:id="9" w:name="_Hlk71273801"/>
            <w:r w:rsidRPr="009154EB">
              <w:t>Groundwater vulnerability</w:t>
            </w:r>
            <w:bookmarkEnd w:id="9"/>
          </w:p>
        </w:tc>
        <w:tc>
          <w:tcPr>
            <w:tcW w:w="1341" w:type="dxa"/>
          </w:tcPr>
          <w:p w14:paraId="08923C17" w14:textId="77777777" w:rsidR="009154EB" w:rsidRPr="009154EB" w:rsidRDefault="009154EB" w:rsidP="009154EB">
            <w:r w:rsidRPr="009154EB">
              <w:t>N/A</w:t>
            </w:r>
          </w:p>
        </w:tc>
        <w:tc>
          <w:tcPr>
            <w:tcW w:w="1383" w:type="dxa"/>
          </w:tcPr>
          <w:p w14:paraId="6D17EEE8" w14:textId="77777777" w:rsidR="009154EB" w:rsidRPr="009154EB" w:rsidRDefault="009154EB" w:rsidP="009154EB">
            <w:r w:rsidRPr="009154EB">
              <w:t>Cl 6.3</w:t>
            </w:r>
          </w:p>
        </w:tc>
        <w:tc>
          <w:tcPr>
            <w:tcW w:w="4438" w:type="dxa"/>
            <w:gridSpan w:val="2"/>
          </w:tcPr>
          <w:p w14:paraId="4A352F18" w14:textId="77777777" w:rsidR="009154EB" w:rsidRPr="009154EB" w:rsidRDefault="009154EB" w:rsidP="009154EB">
            <w:pPr>
              <w:rPr>
                <w:color w:val="FF0000"/>
              </w:rPr>
            </w:pPr>
            <w:r w:rsidRPr="009154EB">
              <w:t xml:space="preserve">Clause only in </w:t>
            </w:r>
            <w:proofErr w:type="spellStart"/>
            <w:r w:rsidRPr="009154EB">
              <w:t>Urana</w:t>
            </w:r>
            <w:proofErr w:type="spellEnd"/>
            <w:r w:rsidRPr="009154EB">
              <w:t xml:space="preserve"> LEP</w:t>
            </w:r>
          </w:p>
        </w:tc>
        <w:tc>
          <w:tcPr>
            <w:tcW w:w="3999" w:type="dxa"/>
          </w:tcPr>
          <w:p w14:paraId="755C8C73" w14:textId="77777777" w:rsidR="009154EB" w:rsidRPr="009154EB" w:rsidRDefault="009154EB" w:rsidP="009154EB">
            <w:r w:rsidRPr="009154EB">
              <w:t>Retain clause in the consolidated LEP, unchanged</w:t>
            </w:r>
          </w:p>
        </w:tc>
      </w:tr>
      <w:tr w:rsidR="009154EB" w:rsidRPr="009154EB" w14:paraId="25D9D629" w14:textId="77777777" w:rsidTr="009154EB">
        <w:tc>
          <w:tcPr>
            <w:tcW w:w="2898" w:type="dxa"/>
            <w:shd w:val="clear" w:color="auto" w:fill="FFFFFF" w:themeFill="background1"/>
          </w:tcPr>
          <w:p w14:paraId="5C130B3E" w14:textId="77777777" w:rsidR="009154EB" w:rsidRPr="009154EB" w:rsidRDefault="009154EB" w:rsidP="009154EB">
            <w:r w:rsidRPr="009154EB">
              <w:t>Schedule 1 Additional permitted uses</w:t>
            </w:r>
          </w:p>
        </w:tc>
        <w:tc>
          <w:tcPr>
            <w:tcW w:w="1341" w:type="dxa"/>
          </w:tcPr>
          <w:p w14:paraId="61A321DD" w14:textId="77777777" w:rsidR="009154EB" w:rsidRPr="009154EB" w:rsidRDefault="009154EB" w:rsidP="009154EB"/>
        </w:tc>
        <w:tc>
          <w:tcPr>
            <w:tcW w:w="1383" w:type="dxa"/>
          </w:tcPr>
          <w:p w14:paraId="4A56FB0B" w14:textId="77777777" w:rsidR="009154EB" w:rsidRPr="009154EB" w:rsidRDefault="009154EB" w:rsidP="009154EB"/>
        </w:tc>
        <w:tc>
          <w:tcPr>
            <w:tcW w:w="4438" w:type="dxa"/>
            <w:gridSpan w:val="2"/>
          </w:tcPr>
          <w:p w14:paraId="05E9B415" w14:textId="77777777" w:rsidR="009154EB" w:rsidRPr="009154EB" w:rsidRDefault="009154EB" w:rsidP="009154EB">
            <w:r w:rsidRPr="009154EB">
              <w:t xml:space="preserve">Blank on </w:t>
            </w:r>
            <w:proofErr w:type="spellStart"/>
            <w:r w:rsidRPr="009154EB">
              <w:t>Urana</w:t>
            </w:r>
            <w:proofErr w:type="spellEnd"/>
            <w:r w:rsidRPr="009154EB">
              <w:t xml:space="preserve"> LEP. </w:t>
            </w:r>
          </w:p>
          <w:p w14:paraId="71AE505C" w14:textId="77777777" w:rsidR="009154EB" w:rsidRPr="009154EB" w:rsidRDefault="009154EB" w:rsidP="009154EB">
            <w:r w:rsidRPr="009154EB">
              <w:t>Corowa LEP includes:</w:t>
            </w:r>
          </w:p>
          <w:p w14:paraId="474DC53E" w14:textId="77777777" w:rsidR="009154EB" w:rsidRPr="009154EB" w:rsidRDefault="009154EB" w:rsidP="009154EB">
            <w:pPr>
              <w:rPr>
                <w:i/>
              </w:rPr>
            </w:pPr>
            <w:r w:rsidRPr="009154EB">
              <w:rPr>
                <w:i/>
              </w:rPr>
              <w:t>1   Use of land at 124–138 Federation Avenue, Corowa</w:t>
            </w:r>
          </w:p>
          <w:p w14:paraId="0D94C40D" w14:textId="77777777" w:rsidR="009154EB" w:rsidRPr="009154EB" w:rsidRDefault="009154EB" w:rsidP="009154EB">
            <w:pPr>
              <w:rPr>
                <w:i/>
              </w:rPr>
            </w:pPr>
            <w:r w:rsidRPr="009154EB">
              <w:rPr>
                <w:i/>
              </w:rPr>
              <w:t>(1)  This clause applies to land at 124–138 Federation Avenue, Corowa, being Lot 1, DP 198395 and Lot 1, DP 198396.</w:t>
            </w:r>
          </w:p>
          <w:p w14:paraId="1F31E91D" w14:textId="77777777" w:rsidR="009154EB" w:rsidRPr="009154EB" w:rsidRDefault="009154EB" w:rsidP="009154EB">
            <w:pPr>
              <w:rPr>
                <w:color w:val="FF0000"/>
              </w:rPr>
            </w:pPr>
            <w:r w:rsidRPr="009154EB">
              <w:rPr>
                <w:i/>
              </w:rPr>
              <w:t>(2)  Development for the purpose of light industries is permitted with development consent.</w:t>
            </w:r>
          </w:p>
        </w:tc>
        <w:tc>
          <w:tcPr>
            <w:tcW w:w="3999" w:type="dxa"/>
          </w:tcPr>
          <w:p w14:paraId="58C8AE76" w14:textId="77777777" w:rsidR="009154EB" w:rsidRPr="009154EB" w:rsidRDefault="009154EB" w:rsidP="009154EB">
            <w:r w:rsidRPr="009154EB">
              <w:t>Include Corowa additional permitted uses on consolidated LEP</w:t>
            </w:r>
          </w:p>
        </w:tc>
      </w:tr>
      <w:tr w:rsidR="009154EB" w:rsidRPr="009154EB" w14:paraId="03B81229" w14:textId="77777777" w:rsidTr="009154EB">
        <w:tc>
          <w:tcPr>
            <w:tcW w:w="2898" w:type="dxa"/>
            <w:shd w:val="clear" w:color="auto" w:fill="FFFFFF" w:themeFill="background1"/>
          </w:tcPr>
          <w:p w14:paraId="30F9AEF3" w14:textId="77777777" w:rsidR="009154EB" w:rsidRPr="009154EB" w:rsidRDefault="009154EB" w:rsidP="009154EB">
            <w:r w:rsidRPr="009154EB">
              <w:t>Schedule 2 Exempt development</w:t>
            </w:r>
          </w:p>
        </w:tc>
        <w:tc>
          <w:tcPr>
            <w:tcW w:w="1341" w:type="dxa"/>
          </w:tcPr>
          <w:p w14:paraId="75B961C3" w14:textId="77777777" w:rsidR="009154EB" w:rsidRPr="009154EB" w:rsidRDefault="009154EB" w:rsidP="009154EB"/>
        </w:tc>
        <w:tc>
          <w:tcPr>
            <w:tcW w:w="1383" w:type="dxa"/>
          </w:tcPr>
          <w:p w14:paraId="63E86C99" w14:textId="77777777" w:rsidR="009154EB" w:rsidRPr="009154EB" w:rsidRDefault="009154EB" w:rsidP="009154EB"/>
        </w:tc>
        <w:tc>
          <w:tcPr>
            <w:tcW w:w="4438" w:type="dxa"/>
            <w:gridSpan w:val="2"/>
          </w:tcPr>
          <w:p w14:paraId="669B2609" w14:textId="77777777" w:rsidR="009154EB" w:rsidRPr="009154EB" w:rsidRDefault="009154EB" w:rsidP="009154EB">
            <w:pPr>
              <w:rPr>
                <w:color w:val="FF0000"/>
              </w:rPr>
            </w:pPr>
            <w:r w:rsidRPr="009154EB">
              <w:t>LEPs are consistent.</w:t>
            </w:r>
          </w:p>
        </w:tc>
        <w:tc>
          <w:tcPr>
            <w:tcW w:w="3999" w:type="dxa"/>
          </w:tcPr>
          <w:p w14:paraId="690F1C28" w14:textId="77777777" w:rsidR="009154EB" w:rsidRPr="009154EB" w:rsidRDefault="009154EB" w:rsidP="009154EB">
            <w:pPr>
              <w:rPr>
                <w:color w:val="FF0000"/>
              </w:rPr>
            </w:pPr>
            <w:r w:rsidRPr="009154EB">
              <w:t>Retain Schedule in the consolidated LEP, unchanged</w:t>
            </w:r>
          </w:p>
        </w:tc>
      </w:tr>
      <w:tr w:rsidR="009154EB" w:rsidRPr="009154EB" w14:paraId="7C9DC1F1" w14:textId="77777777" w:rsidTr="009154EB">
        <w:tc>
          <w:tcPr>
            <w:tcW w:w="2898" w:type="dxa"/>
            <w:shd w:val="clear" w:color="auto" w:fill="FFFFFF" w:themeFill="background1"/>
          </w:tcPr>
          <w:p w14:paraId="479D6A63" w14:textId="77777777" w:rsidR="009154EB" w:rsidRPr="009154EB" w:rsidRDefault="009154EB" w:rsidP="009154EB">
            <w:r w:rsidRPr="009154EB">
              <w:t>Schedule 3 Complying development</w:t>
            </w:r>
          </w:p>
        </w:tc>
        <w:tc>
          <w:tcPr>
            <w:tcW w:w="1341" w:type="dxa"/>
          </w:tcPr>
          <w:p w14:paraId="7D073A58" w14:textId="77777777" w:rsidR="009154EB" w:rsidRPr="009154EB" w:rsidRDefault="009154EB" w:rsidP="009154EB"/>
        </w:tc>
        <w:tc>
          <w:tcPr>
            <w:tcW w:w="1383" w:type="dxa"/>
          </w:tcPr>
          <w:p w14:paraId="19562EC4" w14:textId="77777777" w:rsidR="009154EB" w:rsidRPr="009154EB" w:rsidRDefault="009154EB" w:rsidP="009154EB"/>
        </w:tc>
        <w:tc>
          <w:tcPr>
            <w:tcW w:w="4438" w:type="dxa"/>
            <w:gridSpan w:val="2"/>
          </w:tcPr>
          <w:p w14:paraId="1A4CE527" w14:textId="77777777" w:rsidR="009154EB" w:rsidRPr="009154EB" w:rsidRDefault="009154EB" w:rsidP="009154EB">
            <w:pPr>
              <w:rPr>
                <w:color w:val="FF0000"/>
              </w:rPr>
            </w:pPr>
            <w:r w:rsidRPr="009154EB">
              <w:t>LEPs are consistent.</w:t>
            </w:r>
          </w:p>
        </w:tc>
        <w:tc>
          <w:tcPr>
            <w:tcW w:w="3999" w:type="dxa"/>
          </w:tcPr>
          <w:p w14:paraId="12FFDBBE" w14:textId="77777777" w:rsidR="009154EB" w:rsidRPr="009154EB" w:rsidRDefault="009154EB" w:rsidP="009154EB">
            <w:pPr>
              <w:rPr>
                <w:color w:val="FF0000"/>
              </w:rPr>
            </w:pPr>
            <w:r w:rsidRPr="009154EB">
              <w:t>Retain Schedule in the consolidated LEP, unchanged</w:t>
            </w:r>
          </w:p>
        </w:tc>
      </w:tr>
      <w:tr w:rsidR="009154EB" w:rsidRPr="009154EB" w14:paraId="420AE507" w14:textId="77777777" w:rsidTr="009154EB">
        <w:tc>
          <w:tcPr>
            <w:tcW w:w="2898" w:type="dxa"/>
            <w:shd w:val="clear" w:color="auto" w:fill="FFFFFF" w:themeFill="background1"/>
          </w:tcPr>
          <w:p w14:paraId="4B26240D" w14:textId="77777777" w:rsidR="009154EB" w:rsidRPr="009154EB" w:rsidRDefault="009154EB" w:rsidP="009154EB">
            <w:r w:rsidRPr="009154EB">
              <w:t>Schedule 4 classification and reclassification of public land</w:t>
            </w:r>
          </w:p>
        </w:tc>
        <w:tc>
          <w:tcPr>
            <w:tcW w:w="1341" w:type="dxa"/>
          </w:tcPr>
          <w:p w14:paraId="1141D6F9" w14:textId="77777777" w:rsidR="009154EB" w:rsidRPr="009154EB" w:rsidRDefault="009154EB" w:rsidP="009154EB"/>
        </w:tc>
        <w:tc>
          <w:tcPr>
            <w:tcW w:w="1383" w:type="dxa"/>
          </w:tcPr>
          <w:p w14:paraId="25E0D68A" w14:textId="77777777" w:rsidR="009154EB" w:rsidRPr="009154EB" w:rsidRDefault="009154EB" w:rsidP="009154EB"/>
        </w:tc>
        <w:tc>
          <w:tcPr>
            <w:tcW w:w="4438" w:type="dxa"/>
            <w:gridSpan w:val="2"/>
          </w:tcPr>
          <w:p w14:paraId="3D933BEF" w14:textId="77777777" w:rsidR="009154EB" w:rsidRPr="009154EB" w:rsidRDefault="009154EB" w:rsidP="009154EB">
            <w:pPr>
              <w:rPr>
                <w:color w:val="FF0000"/>
              </w:rPr>
            </w:pPr>
            <w:r w:rsidRPr="009154EB">
              <w:t>LEPs are consistent.</w:t>
            </w:r>
          </w:p>
        </w:tc>
        <w:tc>
          <w:tcPr>
            <w:tcW w:w="3999" w:type="dxa"/>
          </w:tcPr>
          <w:p w14:paraId="546F0475" w14:textId="77777777" w:rsidR="009154EB" w:rsidRPr="009154EB" w:rsidRDefault="009154EB" w:rsidP="009154EB">
            <w:pPr>
              <w:rPr>
                <w:color w:val="FF0000"/>
              </w:rPr>
            </w:pPr>
            <w:r w:rsidRPr="009154EB">
              <w:t>Retain Schedule in the consolidated LEP, unchanged</w:t>
            </w:r>
          </w:p>
        </w:tc>
      </w:tr>
      <w:tr w:rsidR="009154EB" w:rsidRPr="009154EB" w14:paraId="24A4951D" w14:textId="77777777" w:rsidTr="009154EB">
        <w:tc>
          <w:tcPr>
            <w:tcW w:w="2898" w:type="dxa"/>
            <w:shd w:val="clear" w:color="auto" w:fill="FFFFFF" w:themeFill="background1"/>
          </w:tcPr>
          <w:p w14:paraId="3701264B" w14:textId="77777777" w:rsidR="009154EB" w:rsidRPr="009154EB" w:rsidRDefault="009154EB" w:rsidP="009154EB">
            <w:r w:rsidRPr="009154EB">
              <w:lastRenderedPageBreak/>
              <w:t>Schedule 5 Environmental heritage</w:t>
            </w:r>
          </w:p>
        </w:tc>
        <w:tc>
          <w:tcPr>
            <w:tcW w:w="1341" w:type="dxa"/>
          </w:tcPr>
          <w:p w14:paraId="4226E28A" w14:textId="77777777" w:rsidR="009154EB" w:rsidRPr="009154EB" w:rsidRDefault="009154EB" w:rsidP="009154EB"/>
        </w:tc>
        <w:tc>
          <w:tcPr>
            <w:tcW w:w="1383" w:type="dxa"/>
          </w:tcPr>
          <w:p w14:paraId="68CD930F" w14:textId="77777777" w:rsidR="009154EB" w:rsidRPr="009154EB" w:rsidRDefault="009154EB" w:rsidP="009154EB"/>
        </w:tc>
        <w:tc>
          <w:tcPr>
            <w:tcW w:w="4438" w:type="dxa"/>
            <w:gridSpan w:val="2"/>
          </w:tcPr>
          <w:p w14:paraId="318F98DE" w14:textId="77777777" w:rsidR="009154EB" w:rsidRPr="009154EB" w:rsidRDefault="009154EB" w:rsidP="009154EB">
            <w:r w:rsidRPr="009154EB">
              <w:t xml:space="preserve">Corowa has 78 heritage items (75 local and 3 state). </w:t>
            </w:r>
            <w:proofErr w:type="spellStart"/>
            <w:r w:rsidRPr="009154EB">
              <w:t>Urana</w:t>
            </w:r>
            <w:proofErr w:type="spellEnd"/>
            <w:r w:rsidRPr="009154EB">
              <w:t xml:space="preserve"> has 3 local heritage items. </w:t>
            </w:r>
          </w:p>
        </w:tc>
        <w:tc>
          <w:tcPr>
            <w:tcW w:w="3999" w:type="dxa"/>
          </w:tcPr>
          <w:p w14:paraId="6CE83E22" w14:textId="77777777" w:rsidR="009154EB" w:rsidRPr="009154EB" w:rsidRDefault="009154EB" w:rsidP="009154EB">
            <w:r w:rsidRPr="009154EB">
              <w:t>Combine heritage listings and renumber items. Mapping numbering will need to be updated.</w:t>
            </w:r>
          </w:p>
        </w:tc>
      </w:tr>
      <w:tr w:rsidR="009154EB" w:rsidRPr="009154EB" w14:paraId="2AF5FD9A" w14:textId="77777777" w:rsidTr="009154EB">
        <w:tc>
          <w:tcPr>
            <w:tcW w:w="2898" w:type="dxa"/>
            <w:shd w:val="clear" w:color="auto" w:fill="FFFFFF" w:themeFill="background1"/>
          </w:tcPr>
          <w:p w14:paraId="58F94FA0" w14:textId="77777777" w:rsidR="009154EB" w:rsidRPr="009154EB" w:rsidRDefault="009154EB" w:rsidP="009154EB">
            <w:r w:rsidRPr="009154EB">
              <w:t>Schedule 6 Pond-based and tank-based aquaculture</w:t>
            </w:r>
          </w:p>
        </w:tc>
        <w:tc>
          <w:tcPr>
            <w:tcW w:w="1341" w:type="dxa"/>
          </w:tcPr>
          <w:p w14:paraId="6F70A203" w14:textId="77777777" w:rsidR="009154EB" w:rsidRPr="009154EB" w:rsidRDefault="009154EB" w:rsidP="009154EB"/>
        </w:tc>
        <w:tc>
          <w:tcPr>
            <w:tcW w:w="1383" w:type="dxa"/>
          </w:tcPr>
          <w:p w14:paraId="4F0434B7" w14:textId="77777777" w:rsidR="009154EB" w:rsidRPr="009154EB" w:rsidRDefault="009154EB" w:rsidP="009154EB"/>
        </w:tc>
        <w:tc>
          <w:tcPr>
            <w:tcW w:w="4438" w:type="dxa"/>
            <w:gridSpan w:val="2"/>
          </w:tcPr>
          <w:p w14:paraId="6F673269" w14:textId="77777777" w:rsidR="009154EB" w:rsidRPr="009154EB" w:rsidRDefault="009154EB" w:rsidP="009154EB">
            <w:pPr>
              <w:rPr>
                <w:color w:val="FF0000"/>
              </w:rPr>
            </w:pPr>
            <w:r w:rsidRPr="009154EB">
              <w:t>LEPs are consistent.</w:t>
            </w:r>
          </w:p>
        </w:tc>
        <w:tc>
          <w:tcPr>
            <w:tcW w:w="3999" w:type="dxa"/>
          </w:tcPr>
          <w:p w14:paraId="6505CF7E" w14:textId="77777777" w:rsidR="009154EB" w:rsidRPr="009154EB" w:rsidRDefault="009154EB" w:rsidP="009154EB">
            <w:pPr>
              <w:rPr>
                <w:color w:val="FF0000"/>
              </w:rPr>
            </w:pPr>
            <w:r w:rsidRPr="009154EB">
              <w:t>Retain Schedule in the consolidated LEP, unchanged</w:t>
            </w:r>
          </w:p>
        </w:tc>
      </w:tr>
      <w:tr w:rsidR="009154EB" w:rsidRPr="009154EB" w14:paraId="0136DBF0" w14:textId="77777777" w:rsidTr="009154EB">
        <w:tc>
          <w:tcPr>
            <w:tcW w:w="2898" w:type="dxa"/>
            <w:shd w:val="clear" w:color="auto" w:fill="FFFFFF" w:themeFill="background1"/>
          </w:tcPr>
          <w:p w14:paraId="3A0EB4D8" w14:textId="77777777" w:rsidR="009154EB" w:rsidRPr="009154EB" w:rsidRDefault="009154EB" w:rsidP="009154EB">
            <w:r w:rsidRPr="009154EB">
              <w:t>Dictionary</w:t>
            </w:r>
          </w:p>
        </w:tc>
        <w:tc>
          <w:tcPr>
            <w:tcW w:w="1341" w:type="dxa"/>
          </w:tcPr>
          <w:p w14:paraId="613C8946" w14:textId="77777777" w:rsidR="009154EB" w:rsidRPr="009154EB" w:rsidRDefault="009154EB" w:rsidP="009154EB"/>
        </w:tc>
        <w:tc>
          <w:tcPr>
            <w:tcW w:w="1383" w:type="dxa"/>
          </w:tcPr>
          <w:p w14:paraId="6A6B3538" w14:textId="77777777" w:rsidR="009154EB" w:rsidRPr="009154EB" w:rsidRDefault="009154EB" w:rsidP="009154EB"/>
        </w:tc>
        <w:tc>
          <w:tcPr>
            <w:tcW w:w="4438" w:type="dxa"/>
            <w:gridSpan w:val="2"/>
          </w:tcPr>
          <w:p w14:paraId="2DE589AD" w14:textId="77777777" w:rsidR="009154EB" w:rsidRPr="009154EB" w:rsidRDefault="009154EB" w:rsidP="009154EB">
            <w:pPr>
              <w:rPr>
                <w:i/>
              </w:rPr>
            </w:pPr>
            <w:r w:rsidRPr="009154EB">
              <w:t>Note included at start of Corowa LEP Dictionary - '</w:t>
            </w:r>
            <w:r w:rsidRPr="009154EB">
              <w:rPr>
                <w:i/>
              </w:rPr>
              <w:t xml:space="preserve">The Act and the Interpretation Act 1987 contain definitions and other provisions that affect the interpretation and application of this Plan' </w:t>
            </w:r>
          </w:p>
          <w:p w14:paraId="59DF6DA4" w14:textId="77777777" w:rsidR="009154EB" w:rsidRPr="009154EB" w:rsidRDefault="009154EB" w:rsidP="009154EB">
            <w:pPr>
              <w:rPr>
                <w:i/>
              </w:rPr>
            </w:pPr>
          </w:p>
          <w:p w14:paraId="6B7E0477" w14:textId="77777777" w:rsidR="009154EB" w:rsidRPr="009154EB" w:rsidRDefault="009154EB" w:rsidP="009154EB">
            <w:r w:rsidRPr="009154EB">
              <w:rPr>
                <w:color w:val="FF0000"/>
              </w:rPr>
              <w:t>Corowa</w:t>
            </w:r>
            <w:r w:rsidRPr="009154EB">
              <w:t xml:space="preserve"> includes the following additional entries:</w:t>
            </w:r>
          </w:p>
          <w:p w14:paraId="5C7E4BE7" w14:textId="77777777" w:rsidR="009154EB" w:rsidRPr="009154EB" w:rsidRDefault="009154EB" w:rsidP="009154EB"/>
          <w:p w14:paraId="7432D4BA" w14:textId="77777777" w:rsidR="009154EB" w:rsidRPr="009154EB" w:rsidRDefault="009154EB" w:rsidP="009154EB">
            <w:pPr>
              <w:rPr>
                <w:i/>
              </w:rPr>
            </w:pPr>
            <w:r w:rsidRPr="009154EB">
              <w:rPr>
                <w:b/>
                <w:i/>
              </w:rPr>
              <w:t>bed,</w:t>
            </w:r>
            <w:r w:rsidRPr="009154EB">
              <w:rPr>
                <w:i/>
              </w:rPr>
              <w:t xml:space="preserve"> of a river, means the whole of the soil of the channel in which the river flows, including the portion—</w:t>
            </w:r>
          </w:p>
          <w:p w14:paraId="5D17CE6B" w14:textId="77777777" w:rsidR="009154EB" w:rsidRPr="009154EB" w:rsidRDefault="009154EB" w:rsidP="009154EB">
            <w:pPr>
              <w:rPr>
                <w:i/>
              </w:rPr>
            </w:pPr>
            <w:r w:rsidRPr="009154EB">
              <w:rPr>
                <w:i/>
              </w:rPr>
              <w:t xml:space="preserve">(a)  that is alternatively covered or left </w:t>
            </w:r>
            <w:proofErr w:type="spellStart"/>
            <w:r w:rsidRPr="009154EB">
              <w:rPr>
                <w:i/>
              </w:rPr>
              <w:t>bare with</w:t>
            </w:r>
            <w:proofErr w:type="spellEnd"/>
            <w:r w:rsidRPr="009154EB">
              <w:rPr>
                <w:i/>
              </w:rPr>
              <w:t xml:space="preserve"> a rise or fall in the supply of water, and</w:t>
            </w:r>
          </w:p>
          <w:p w14:paraId="7556B99B" w14:textId="77777777" w:rsidR="009154EB" w:rsidRPr="009154EB" w:rsidRDefault="009154EB" w:rsidP="009154EB">
            <w:pPr>
              <w:rPr>
                <w:i/>
              </w:rPr>
            </w:pPr>
            <w:r w:rsidRPr="009154EB">
              <w:rPr>
                <w:i/>
              </w:rPr>
              <w:t>(b)  that is adequate to contain the river and its average or mean stage without reference to extraordinary freshets in the time of flood or to extreme droughts</w:t>
            </w:r>
          </w:p>
          <w:p w14:paraId="1B1B6E3D" w14:textId="77777777" w:rsidR="009154EB" w:rsidRPr="009154EB" w:rsidRDefault="009154EB" w:rsidP="009154EB">
            <w:pPr>
              <w:rPr>
                <w:i/>
              </w:rPr>
            </w:pPr>
          </w:p>
          <w:p w14:paraId="0660E89D" w14:textId="77777777" w:rsidR="009154EB" w:rsidRPr="009154EB" w:rsidRDefault="009154EB" w:rsidP="009154EB">
            <w:pPr>
              <w:rPr>
                <w:i/>
              </w:rPr>
            </w:pPr>
            <w:r w:rsidRPr="009154EB">
              <w:rPr>
                <w:b/>
                <w:i/>
              </w:rPr>
              <w:t>designated State public infrastructure</w:t>
            </w:r>
            <w:r w:rsidRPr="009154EB">
              <w:rPr>
                <w:i/>
              </w:rPr>
              <w:t xml:space="preserve"> means public facilities or services that are provided or financed by the State (or if provided or financed by the private sector, to the extent of any </w:t>
            </w:r>
            <w:r w:rsidRPr="009154EB">
              <w:rPr>
                <w:i/>
              </w:rPr>
              <w:lastRenderedPageBreak/>
              <w:t>financial or in-kind contribution by the State) of the following kinds—</w:t>
            </w:r>
          </w:p>
          <w:p w14:paraId="4EC88954" w14:textId="77777777" w:rsidR="009154EB" w:rsidRPr="009154EB" w:rsidRDefault="009154EB" w:rsidP="009154EB">
            <w:pPr>
              <w:rPr>
                <w:i/>
              </w:rPr>
            </w:pPr>
            <w:r w:rsidRPr="009154EB">
              <w:rPr>
                <w:i/>
              </w:rPr>
              <w:t>(a)  State and regional roads,</w:t>
            </w:r>
          </w:p>
          <w:p w14:paraId="7E49417D" w14:textId="77777777" w:rsidR="009154EB" w:rsidRPr="009154EB" w:rsidRDefault="009154EB" w:rsidP="009154EB">
            <w:pPr>
              <w:rPr>
                <w:i/>
              </w:rPr>
            </w:pPr>
            <w:r w:rsidRPr="009154EB">
              <w:rPr>
                <w:i/>
              </w:rPr>
              <w:t>(b)  bus interchanges and bus lanes,</w:t>
            </w:r>
          </w:p>
          <w:p w14:paraId="5B6260C7" w14:textId="77777777" w:rsidR="009154EB" w:rsidRPr="009154EB" w:rsidRDefault="009154EB" w:rsidP="009154EB">
            <w:pPr>
              <w:rPr>
                <w:i/>
              </w:rPr>
            </w:pPr>
            <w:r w:rsidRPr="009154EB">
              <w:rPr>
                <w:i/>
              </w:rPr>
              <w:t>(c)  land required for regional open space,</w:t>
            </w:r>
          </w:p>
          <w:p w14:paraId="6827A29C" w14:textId="77777777" w:rsidR="009154EB" w:rsidRPr="009154EB" w:rsidRDefault="009154EB" w:rsidP="009154EB">
            <w:pPr>
              <w:rPr>
                <w:i/>
              </w:rPr>
            </w:pPr>
            <w:r w:rsidRPr="009154EB">
              <w:rPr>
                <w:i/>
              </w:rPr>
              <w:t>(d)  land required for social infrastructure and facilities (such as land for schools, hospitals, emergency services and justice purposes).</w:t>
            </w:r>
          </w:p>
          <w:p w14:paraId="53961F3A" w14:textId="77777777" w:rsidR="009154EB" w:rsidRPr="009154EB" w:rsidRDefault="009154EB" w:rsidP="009154EB">
            <w:pPr>
              <w:rPr>
                <w:i/>
              </w:rPr>
            </w:pPr>
          </w:p>
          <w:p w14:paraId="4138C4C5" w14:textId="77777777" w:rsidR="009154EB" w:rsidRPr="009154EB" w:rsidRDefault="009154EB" w:rsidP="009154EB">
            <w:pPr>
              <w:rPr>
                <w:i/>
              </w:rPr>
            </w:pPr>
            <w:r w:rsidRPr="009154EB">
              <w:rPr>
                <w:b/>
                <w:i/>
              </w:rPr>
              <w:t>Local Clauses Map</w:t>
            </w:r>
            <w:r w:rsidRPr="009154EB">
              <w:rPr>
                <w:i/>
              </w:rPr>
              <w:t xml:space="preserve"> means the Corowa Local Environmental Plan 2012 Local Clauses Map.</w:t>
            </w:r>
          </w:p>
          <w:p w14:paraId="39E18518" w14:textId="77777777" w:rsidR="009154EB" w:rsidRPr="009154EB" w:rsidRDefault="009154EB" w:rsidP="009154EB">
            <w:pPr>
              <w:rPr>
                <w:i/>
              </w:rPr>
            </w:pPr>
          </w:p>
          <w:p w14:paraId="1BBBC728" w14:textId="77777777" w:rsidR="009154EB" w:rsidRPr="009154EB" w:rsidRDefault="009154EB" w:rsidP="009154EB">
            <w:pPr>
              <w:rPr>
                <w:i/>
              </w:rPr>
            </w:pPr>
            <w:r w:rsidRPr="009154EB">
              <w:rPr>
                <w:b/>
                <w:i/>
              </w:rPr>
              <w:t>river</w:t>
            </w:r>
            <w:r w:rsidRPr="009154EB">
              <w:t> </w:t>
            </w:r>
            <w:r w:rsidRPr="009154EB">
              <w:rPr>
                <w:i/>
              </w:rPr>
              <w:t>means the Murray River.</w:t>
            </w:r>
          </w:p>
          <w:p w14:paraId="0DD4106B" w14:textId="77777777" w:rsidR="009154EB" w:rsidRPr="009154EB" w:rsidRDefault="009154EB" w:rsidP="009154EB">
            <w:pPr>
              <w:rPr>
                <w:i/>
              </w:rPr>
            </w:pPr>
            <w:r w:rsidRPr="009154EB">
              <w:rPr>
                <w:i/>
              </w:rPr>
              <w:t>Note—</w:t>
            </w:r>
          </w:p>
          <w:p w14:paraId="1B8685E8" w14:textId="77777777" w:rsidR="009154EB" w:rsidRPr="009154EB" w:rsidRDefault="009154EB" w:rsidP="009154EB">
            <w:pPr>
              <w:rPr>
                <w:i/>
              </w:rPr>
            </w:pPr>
            <w:r w:rsidRPr="009154EB">
              <w:rPr>
                <w:i/>
              </w:rPr>
              <w:t>For the purposes of this Plan, the river includes the waters and the bed and banks of the river, its tributaries as well as associated watercourses and waterbodies, including anabranches, lagoons, lakes, billabongs and wetlands.</w:t>
            </w:r>
          </w:p>
          <w:p w14:paraId="12CBCF21" w14:textId="77777777" w:rsidR="009154EB" w:rsidRPr="009154EB" w:rsidRDefault="009154EB" w:rsidP="009154EB"/>
          <w:p w14:paraId="2FD5E128" w14:textId="77777777" w:rsidR="009154EB" w:rsidRPr="009154EB" w:rsidRDefault="009154EB" w:rsidP="009154EB">
            <w:pPr>
              <w:rPr>
                <w:i/>
              </w:rPr>
            </w:pPr>
            <w:proofErr w:type="gramStart"/>
            <w:r w:rsidRPr="009154EB">
              <w:rPr>
                <w:b/>
                <w:i/>
              </w:rPr>
              <w:t>river</w:t>
            </w:r>
            <w:proofErr w:type="gramEnd"/>
            <w:r w:rsidRPr="009154EB">
              <w:rPr>
                <w:b/>
                <w:i/>
              </w:rPr>
              <w:t xml:space="preserve"> bank</w:t>
            </w:r>
            <w:r w:rsidRPr="009154EB">
              <w:t> </w:t>
            </w:r>
            <w:r w:rsidRPr="009154EB">
              <w:rPr>
                <w:i/>
              </w:rPr>
              <w:t>means the limit of the bed of a river.</w:t>
            </w:r>
          </w:p>
          <w:p w14:paraId="3B2B8FE7" w14:textId="77777777" w:rsidR="009154EB" w:rsidRPr="009154EB" w:rsidRDefault="009154EB" w:rsidP="009154EB">
            <w:pPr>
              <w:rPr>
                <w:i/>
              </w:rPr>
            </w:pPr>
          </w:p>
          <w:p w14:paraId="113C58A1" w14:textId="77777777" w:rsidR="009154EB" w:rsidRPr="009154EB" w:rsidRDefault="009154EB" w:rsidP="009154EB">
            <w:pPr>
              <w:rPr>
                <w:i/>
              </w:rPr>
            </w:pPr>
            <w:r w:rsidRPr="009154EB">
              <w:rPr>
                <w:b/>
                <w:i/>
              </w:rPr>
              <w:t>river front area</w:t>
            </w:r>
            <w:r w:rsidRPr="009154EB">
              <w:rPr>
                <w:i/>
              </w:rPr>
              <w:t> means the land between the river front building line and the bank of the nearest river or if there is no river front building line—</w:t>
            </w:r>
          </w:p>
          <w:p w14:paraId="5320C572" w14:textId="77777777" w:rsidR="009154EB" w:rsidRPr="009154EB" w:rsidRDefault="009154EB" w:rsidP="009154EB">
            <w:pPr>
              <w:rPr>
                <w:i/>
              </w:rPr>
            </w:pPr>
            <w:r w:rsidRPr="009154EB">
              <w:rPr>
                <w:i/>
              </w:rPr>
              <w:lastRenderedPageBreak/>
              <w:t xml:space="preserve">(a)  in Zone R1 General Residential, Zone R2 Low density residential, Zone R5 Large Lot Residential and Zone B2 Local Centre—the land within 40 </w:t>
            </w:r>
            <w:proofErr w:type="spellStart"/>
            <w:r w:rsidRPr="009154EB">
              <w:rPr>
                <w:i/>
              </w:rPr>
              <w:t>metres</w:t>
            </w:r>
            <w:proofErr w:type="spellEnd"/>
            <w:r w:rsidRPr="009154EB">
              <w:rPr>
                <w:i/>
              </w:rPr>
              <w:t xml:space="preserve"> of the high bank of the river, or</w:t>
            </w:r>
          </w:p>
          <w:p w14:paraId="2B437FA8" w14:textId="77777777" w:rsidR="009154EB" w:rsidRPr="009154EB" w:rsidRDefault="009154EB" w:rsidP="009154EB">
            <w:pPr>
              <w:rPr>
                <w:i/>
              </w:rPr>
            </w:pPr>
            <w:r w:rsidRPr="009154EB">
              <w:rPr>
                <w:i/>
              </w:rPr>
              <w:t xml:space="preserve">(b)  in Zone RU1 Primary Production, Zone RU3 Forestry and Zone E3 Environmental Management—the land within 100 </w:t>
            </w:r>
            <w:proofErr w:type="spellStart"/>
            <w:r w:rsidRPr="009154EB">
              <w:rPr>
                <w:i/>
              </w:rPr>
              <w:t>metres</w:t>
            </w:r>
            <w:proofErr w:type="spellEnd"/>
            <w:r w:rsidRPr="009154EB">
              <w:rPr>
                <w:i/>
              </w:rPr>
              <w:t xml:space="preserve"> of the high bank of the river.</w:t>
            </w:r>
          </w:p>
          <w:p w14:paraId="57851052" w14:textId="77777777" w:rsidR="009154EB" w:rsidRPr="009154EB" w:rsidRDefault="009154EB" w:rsidP="009154EB">
            <w:pPr>
              <w:rPr>
                <w:i/>
              </w:rPr>
            </w:pPr>
          </w:p>
          <w:p w14:paraId="26CFEDC9" w14:textId="77777777" w:rsidR="009154EB" w:rsidRPr="009154EB" w:rsidRDefault="009154EB" w:rsidP="009154EB">
            <w:pPr>
              <w:rPr>
                <w:i/>
              </w:rPr>
            </w:pPr>
            <w:r w:rsidRPr="009154EB">
              <w:rPr>
                <w:b/>
                <w:i/>
              </w:rPr>
              <w:t>river front building line</w:t>
            </w:r>
            <w:r w:rsidRPr="009154EB">
              <w:t> </w:t>
            </w:r>
            <w:r w:rsidRPr="009154EB">
              <w:rPr>
                <w:i/>
              </w:rPr>
              <w:t>means the line shown as the river front building line on the </w:t>
            </w:r>
            <w:hyperlink r:id="rId7" w:history="1">
              <w:r w:rsidRPr="009154EB">
                <w:rPr>
                  <w:i/>
                </w:rPr>
                <w:t>River Front Building Line Map</w:t>
              </w:r>
            </w:hyperlink>
            <w:r w:rsidRPr="009154EB">
              <w:rPr>
                <w:i/>
              </w:rPr>
              <w:t>.</w:t>
            </w:r>
          </w:p>
          <w:p w14:paraId="11E20340" w14:textId="77777777" w:rsidR="009154EB" w:rsidRPr="009154EB" w:rsidRDefault="009154EB" w:rsidP="009154EB"/>
          <w:p w14:paraId="26A36FD0" w14:textId="77777777" w:rsidR="009154EB" w:rsidRPr="009154EB" w:rsidRDefault="009154EB" w:rsidP="009154EB">
            <w:pPr>
              <w:rPr>
                <w:i/>
              </w:rPr>
            </w:pPr>
            <w:r w:rsidRPr="009154EB">
              <w:rPr>
                <w:b/>
                <w:i/>
              </w:rPr>
              <w:t>River Front Building Line Map</w:t>
            </w:r>
            <w:r w:rsidRPr="009154EB">
              <w:t> </w:t>
            </w:r>
            <w:r w:rsidRPr="009154EB">
              <w:rPr>
                <w:i/>
              </w:rPr>
              <w:t>means the </w:t>
            </w:r>
            <w:hyperlink r:id="rId8" w:history="1">
              <w:r w:rsidRPr="009154EB">
                <w:rPr>
                  <w:i/>
                </w:rPr>
                <w:t>Corowa Local Environmental Plan 2012 River Front Building Line Map</w:t>
              </w:r>
            </w:hyperlink>
            <w:r w:rsidRPr="009154EB">
              <w:rPr>
                <w:i/>
              </w:rPr>
              <w:t>.</w:t>
            </w:r>
          </w:p>
          <w:p w14:paraId="670555ED" w14:textId="77777777" w:rsidR="009154EB" w:rsidRPr="009154EB" w:rsidRDefault="009154EB" w:rsidP="009154EB">
            <w:pPr>
              <w:rPr>
                <w:i/>
              </w:rPr>
            </w:pPr>
          </w:p>
          <w:p w14:paraId="52BE5D5B" w14:textId="77777777" w:rsidR="009154EB" w:rsidRPr="009154EB" w:rsidRDefault="009154EB" w:rsidP="009154EB">
            <w:pPr>
              <w:rPr>
                <w:i/>
              </w:rPr>
            </w:pPr>
            <w:r w:rsidRPr="009154EB">
              <w:rPr>
                <w:b/>
                <w:i/>
              </w:rPr>
              <w:t>Terrestrial Biodiversity Map</w:t>
            </w:r>
            <w:r w:rsidRPr="009154EB">
              <w:rPr>
                <w:i/>
              </w:rPr>
              <w:t> means the </w:t>
            </w:r>
            <w:hyperlink r:id="rId9" w:history="1">
              <w:r w:rsidRPr="009154EB">
                <w:rPr>
                  <w:i/>
                </w:rPr>
                <w:t>Corowa Local Environmental Plan 2012 Terrestrial Biodiversity Map</w:t>
              </w:r>
            </w:hyperlink>
            <w:r w:rsidRPr="009154EB">
              <w:rPr>
                <w:i/>
              </w:rPr>
              <w:t>.</w:t>
            </w:r>
          </w:p>
          <w:p w14:paraId="6C105A5A" w14:textId="77777777" w:rsidR="009154EB" w:rsidRPr="009154EB" w:rsidRDefault="009154EB" w:rsidP="009154EB">
            <w:pPr>
              <w:rPr>
                <w:i/>
              </w:rPr>
            </w:pPr>
          </w:p>
          <w:p w14:paraId="4A6716EC" w14:textId="77777777" w:rsidR="009154EB" w:rsidRPr="009154EB" w:rsidRDefault="009154EB" w:rsidP="009154EB">
            <w:pPr>
              <w:rPr>
                <w:i/>
              </w:rPr>
            </w:pPr>
            <w:r w:rsidRPr="009154EB">
              <w:rPr>
                <w:b/>
                <w:i/>
              </w:rPr>
              <w:t>urban release area</w:t>
            </w:r>
            <w:r w:rsidRPr="009154EB">
              <w:rPr>
                <w:i/>
              </w:rPr>
              <w:t xml:space="preserve"> means an area of land shown </w:t>
            </w:r>
            <w:proofErr w:type="spellStart"/>
            <w:r w:rsidRPr="009154EB">
              <w:rPr>
                <w:i/>
              </w:rPr>
              <w:t>coloured</w:t>
            </w:r>
            <w:proofErr w:type="spellEnd"/>
            <w:r w:rsidRPr="009154EB">
              <w:rPr>
                <w:i/>
              </w:rPr>
              <w:t xml:space="preserve"> green and labelled “Urban Release Area” on the Urban Release Area Map.</w:t>
            </w:r>
          </w:p>
          <w:p w14:paraId="6FE728AF" w14:textId="77777777" w:rsidR="009154EB" w:rsidRPr="009154EB" w:rsidRDefault="009154EB" w:rsidP="009154EB">
            <w:pPr>
              <w:rPr>
                <w:i/>
              </w:rPr>
            </w:pPr>
          </w:p>
          <w:p w14:paraId="1210B052" w14:textId="77777777" w:rsidR="009154EB" w:rsidRPr="009154EB" w:rsidRDefault="009154EB" w:rsidP="009154EB">
            <w:pPr>
              <w:rPr>
                <w:i/>
              </w:rPr>
            </w:pPr>
            <w:r w:rsidRPr="009154EB">
              <w:rPr>
                <w:b/>
                <w:i/>
              </w:rPr>
              <w:t>Urban Release Area Map</w:t>
            </w:r>
            <w:r w:rsidRPr="009154EB">
              <w:rPr>
                <w:i/>
              </w:rPr>
              <w:t xml:space="preserve"> means the Corowa Local Environmental Plan 2012 Urban Release Area Map.</w:t>
            </w:r>
          </w:p>
          <w:p w14:paraId="2548FF40" w14:textId="77777777" w:rsidR="009154EB" w:rsidRPr="009154EB" w:rsidRDefault="009154EB" w:rsidP="009154EB">
            <w:pPr>
              <w:rPr>
                <w:i/>
              </w:rPr>
            </w:pPr>
          </w:p>
          <w:p w14:paraId="7C74FC55" w14:textId="77777777" w:rsidR="009154EB" w:rsidRPr="009154EB" w:rsidRDefault="009154EB" w:rsidP="009154EB">
            <w:pPr>
              <w:rPr>
                <w:i/>
              </w:rPr>
            </w:pPr>
            <w:r w:rsidRPr="009154EB">
              <w:rPr>
                <w:b/>
                <w:i/>
              </w:rPr>
              <w:lastRenderedPageBreak/>
              <w:t>Wetlands Map</w:t>
            </w:r>
            <w:r w:rsidRPr="009154EB">
              <w:rPr>
                <w:i/>
              </w:rPr>
              <w:t xml:space="preserve"> means the Corowa Local Environmental Plan 2012 Wetlands Map.</w:t>
            </w:r>
          </w:p>
          <w:p w14:paraId="2F015106" w14:textId="77777777" w:rsidR="009154EB" w:rsidRPr="009154EB" w:rsidRDefault="009154EB" w:rsidP="009154EB">
            <w:pPr>
              <w:rPr>
                <w:i/>
              </w:rPr>
            </w:pPr>
          </w:p>
          <w:p w14:paraId="608E2EAA" w14:textId="77777777" w:rsidR="009154EB" w:rsidRPr="009154EB" w:rsidRDefault="009154EB" w:rsidP="009154EB">
            <w:proofErr w:type="spellStart"/>
            <w:r w:rsidRPr="009154EB">
              <w:rPr>
                <w:color w:val="FF0000"/>
              </w:rPr>
              <w:t>Urana</w:t>
            </w:r>
            <w:proofErr w:type="spellEnd"/>
            <w:r w:rsidRPr="009154EB">
              <w:t xml:space="preserve"> includes the following additional entries:</w:t>
            </w:r>
          </w:p>
          <w:p w14:paraId="49A127A5" w14:textId="77777777" w:rsidR="009154EB" w:rsidRPr="009154EB" w:rsidRDefault="009154EB" w:rsidP="009154EB"/>
          <w:p w14:paraId="467AB065" w14:textId="77777777" w:rsidR="009154EB" w:rsidRPr="009154EB" w:rsidRDefault="009154EB" w:rsidP="009154EB">
            <w:pPr>
              <w:rPr>
                <w:i/>
              </w:rPr>
            </w:pPr>
            <w:r w:rsidRPr="009154EB">
              <w:rPr>
                <w:b/>
                <w:i/>
              </w:rPr>
              <w:t>Natural Resources—Biodiversity Map</w:t>
            </w:r>
            <w:r w:rsidRPr="009154EB">
              <w:rPr>
                <w:i/>
              </w:rPr>
              <w:t xml:space="preserve"> means the </w:t>
            </w:r>
            <w:proofErr w:type="spellStart"/>
            <w:r w:rsidRPr="009154EB">
              <w:rPr>
                <w:i/>
              </w:rPr>
              <w:t>Urana</w:t>
            </w:r>
            <w:proofErr w:type="spellEnd"/>
            <w:r w:rsidRPr="009154EB">
              <w:rPr>
                <w:i/>
              </w:rPr>
              <w:t xml:space="preserve"> Local Environmental Plan 2011 Natural Resources—Biodiversity Map.</w:t>
            </w:r>
          </w:p>
          <w:p w14:paraId="6BCDE928" w14:textId="77777777" w:rsidR="009154EB" w:rsidRPr="009154EB" w:rsidRDefault="009154EB" w:rsidP="009154EB">
            <w:pPr>
              <w:rPr>
                <w:i/>
              </w:rPr>
            </w:pPr>
          </w:p>
          <w:p w14:paraId="557694E6" w14:textId="77777777" w:rsidR="009154EB" w:rsidRPr="009154EB" w:rsidRDefault="009154EB" w:rsidP="009154EB">
            <w:pPr>
              <w:rPr>
                <w:i/>
              </w:rPr>
            </w:pPr>
            <w:r w:rsidRPr="009154EB">
              <w:rPr>
                <w:b/>
                <w:i/>
              </w:rPr>
              <w:t>Natural Resources—Groundwater Vulnerability Map</w:t>
            </w:r>
            <w:r w:rsidRPr="009154EB">
              <w:rPr>
                <w:i/>
              </w:rPr>
              <w:t xml:space="preserve"> means the </w:t>
            </w:r>
            <w:proofErr w:type="spellStart"/>
            <w:r w:rsidRPr="009154EB">
              <w:rPr>
                <w:i/>
              </w:rPr>
              <w:t>Urana</w:t>
            </w:r>
            <w:proofErr w:type="spellEnd"/>
            <w:r w:rsidRPr="009154EB">
              <w:rPr>
                <w:i/>
              </w:rPr>
              <w:t xml:space="preserve"> Local Environmental Plan 2011 Natural Resources—Groundwater Vulnerability Map.</w:t>
            </w:r>
          </w:p>
          <w:p w14:paraId="413B0EA7" w14:textId="77777777" w:rsidR="009154EB" w:rsidRPr="009154EB" w:rsidRDefault="009154EB" w:rsidP="009154EB">
            <w:pPr>
              <w:rPr>
                <w:i/>
              </w:rPr>
            </w:pPr>
          </w:p>
          <w:p w14:paraId="11ADE101" w14:textId="77777777" w:rsidR="009154EB" w:rsidRPr="009154EB" w:rsidRDefault="009154EB" w:rsidP="009154EB">
            <w:pPr>
              <w:rPr>
                <w:i/>
              </w:rPr>
            </w:pPr>
            <w:r w:rsidRPr="009154EB">
              <w:rPr>
                <w:b/>
                <w:i/>
              </w:rPr>
              <w:t>Natural Resources—Riparian Land and Waterways Map</w:t>
            </w:r>
            <w:r w:rsidRPr="009154EB">
              <w:rPr>
                <w:i/>
              </w:rPr>
              <w:t xml:space="preserve"> means the </w:t>
            </w:r>
            <w:proofErr w:type="spellStart"/>
            <w:r w:rsidRPr="009154EB">
              <w:rPr>
                <w:i/>
              </w:rPr>
              <w:t>Urana</w:t>
            </w:r>
            <w:proofErr w:type="spellEnd"/>
            <w:r w:rsidRPr="009154EB">
              <w:rPr>
                <w:i/>
              </w:rPr>
              <w:t xml:space="preserve"> Local Environmental Plan 2011 Natural Resources—Riparian Land and Waterways Map.</w:t>
            </w:r>
          </w:p>
          <w:p w14:paraId="569DB004" w14:textId="77777777" w:rsidR="009154EB" w:rsidRPr="009154EB" w:rsidRDefault="009154EB" w:rsidP="009154EB">
            <w:pPr>
              <w:rPr>
                <w:i/>
              </w:rPr>
            </w:pPr>
          </w:p>
          <w:p w14:paraId="7A765C52" w14:textId="77777777" w:rsidR="009154EB" w:rsidRPr="009154EB" w:rsidRDefault="009154EB" w:rsidP="009154EB">
            <w:pPr>
              <w:rPr>
                <w:i/>
              </w:rPr>
            </w:pPr>
            <w:r w:rsidRPr="009154EB">
              <w:rPr>
                <w:b/>
                <w:i/>
              </w:rPr>
              <w:t>Natural Resources—Wetlands Map</w:t>
            </w:r>
            <w:r w:rsidRPr="009154EB">
              <w:rPr>
                <w:i/>
              </w:rPr>
              <w:t xml:space="preserve"> means the </w:t>
            </w:r>
            <w:proofErr w:type="spellStart"/>
            <w:r w:rsidRPr="009154EB">
              <w:rPr>
                <w:i/>
              </w:rPr>
              <w:t>Urana</w:t>
            </w:r>
            <w:proofErr w:type="spellEnd"/>
            <w:r w:rsidRPr="009154EB">
              <w:rPr>
                <w:i/>
              </w:rPr>
              <w:t xml:space="preserve"> Local Environmental Plan 2011 Natural Resources—Wetlands Map.</w:t>
            </w:r>
          </w:p>
          <w:p w14:paraId="29C0B1F2" w14:textId="77777777" w:rsidR="009154EB" w:rsidRPr="009154EB" w:rsidRDefault="009154EB" w:rsidP="009154EB">
            <w:pPr>
              <w:rPr>
                <w:color w:val="FF0000"/>
              </w:rPr>
            </w:pPr>
          </w:p>
        </w:tc>
        <w:tc>
          <w:tcPr>
            <w:tcW w:w="3999" w:type="dxa"/>
          </w:tcPr>
          <w:p w14:paraId="60776A01" w14:textId="77777777" w:rsidR="009154EB" w:rsidRPr="009154EB" w:rsidRDefault="009154EB" w:rsidP="009154EB">
            <w:r w:rsidRPr="009154EB">
              <w:lastRenderedPageBreak/>
              <w:t>'Council' definition changed to say 'Federation'</w:t>
            </w:r>
          </w:p>
          <w:p w14:paraId="602A8114" w14:textId="77777777" w:rsidR="009154EB" w:rsidRPr="009154EB" w:rsidRDefault="009154EB" w:rsidP="009154EB"/>
          <w:p w14:paraId="59A6B880" w14:textId="77777777" w:rsidR="009154EB" w:rsidRPr="009154EB" w:rsidRDefault="009154EB" w:rsidP="009154EB">
            <w:pPr>
              <w:rPr>
                <w:i/>
              </w:rPr>
            </w:pPr>
            <w:r w:rsidRPr="009154EB">
              <w:t xml:space="preserve">All mapping links changed to </w:t>
            </w:r>
            <w:r w:rsidRPr="009154EB">
              <w:rPr>
                <w:i/>
              </w:rPr>
              <w:t>'Federation Local Environmental Plan 2021 ___ map'.</w:t>
            </w:r>
          </w:p>
          <w:p w14:paraId="6C00F757" w14:textId="77777777" w:rsidR="009154EB" w:rsidRPr="009154EB" w:rsidRDefault="009154EB" w:rsidP="009154EB">
            <w:r w:rsidRPr="009154EB">
              <w:t xml:space="preserve">- Flood </w:t>
            </w:r>
          </w:p>
          <w:p w14:paraId="7C1DB392" w14:textId="77777777" w:rsidR="009154EB" w:rsidRPr="009154EB" w:rsidRDefault="009154EB" w:rsidP="009154EB">
            <w:r w:rsidRPr="009154EB">
              <w:t>- Floor space ratio</w:t>
            </w:r>
          </w:p>
          <w:p w14:paraId="1A7EE8B2" w14:textId="77777777" w:rsidR="009154EB" w:rsidRPr="009154EB" w:rsidRDefault="009154EB" w:rsidP="009154EB">
            <w:r w:rsidRPr="009154EB">
              <w:t>- Height of buildings</w:t>
            </w:r>
          </w:p>
          <w:p w14:paraId="11B1A37F" w14:textId="77777777" w:rsidR="009154EB" w:rsidRPr="009154EB" w:rsidRDefault="009154EB" w:rsidP="009154EB">
            <w:r w:rsidRPr="009154EB">
              <w:t xml:space="preserve">- Heritage </w:t>
            </w:r>
          </w:p>
          <w:p w14:paraId="66DA06C4" w14:textId="77777777" w:rsidR="009154EB" w:rsidRPr="009154EB" w:rsidRDefault="009154EB" w:rsidP="009154EB">
            <w:r w:rsidRPr="009154EB">
              <w:t>- Land application</w:t>
            </w:r>
          </w:p>
          <w:p w14:paraId="55427FEB" w14:textId="77777777" w:rsidR="009154EB" w:rsidRPr="009154EB" w:rsidRDefault="009154EB" w:rsidP="009154EB">
            <w:r w:rsidRPr="009154EB">
              <w:t>- Land reservation acquisition</w:t>
            </w:r>
          </w:p>
          <w:p w14:paraId="733237BB" w14:textId="77777777" w:rsidR="009154EB" w:rsidRPr="009154EB" w:rsidRDefault="009154EB" w:rsidP="009154EB">
            <w:r w:rsidRPr="009154EB">
              <w:t>- Land zoning</w:t>
            </w:r>
          </w:p>
          <w:p w14:paraId="6890E735" w14:textId="77777777" w:rsidR="009154EB" w:rsidRPr="009154EB" w:rsidRDefault="009154EB" w:rsidP="009154EB">
            <w:r w:rsidRPr="009154EB">
              <w:t>- Local clauses (Corowa)</w:t>
            </w:r>
          </w:p>
          <w:p w14:paraId="1A02DA36" w14:textId="77777777" w:rsidR="009154EB" w:rsidRPr="009154EB" w:rsidRDefault="009154EB" w:rsidP="009154EB">
            <w:r w:rsidRPr="009154EB">
              <w:t>- Natural Resources - Biodiversity (</w:t>
            </w:r>
            <w:proofErr w:type="spellStart"/>
            <w:r w:rsidRPr="009154EB">
              <w:t>Urana</w:t>
            </w:r>
            <w:proofErr w:type="spellEnd"/>
            <w:r w:rsidRPr="009154EB">
              <w:t>)</w:t>
            </w:r>
          </w:p>
          <w:p w14:paraId="7A7A0A0D" w14:textId="77777777" w:rsidR="009154EB" w:rsidRPr="009154EB" w:rsidRDefault="009154EB" w:rsidP="009154EB">
            <w:r w:rsidRPr="009154EB">
              <w:t>- Natural Resources - Groundwater Vulnerability (</w:t>
            </w:r>
            <w:proofErr w:type="spellStart"/>
            <w:r w:rsidRPr="009154EB">
              <w:t>Urana</w:t>
            </w:r>
            <w:proofErr w:type="spellEnd"/>
            <w:r w:rsidRPr="009154EB">
              <w:t>)</w:t>
            </w:r>
          </w:p>
          <w:p w14:paraId="36E09D05" w14:textId="77777777" w:rsidR="009154EB" w:rsidRPr="009154EB" w:rsidRDefault="009154EB" w:rsidP="009154EB">
            <w:r w:rsidRPr="009154EB">
              <w:t xml:space="preserve">- </w:t>
            </w:r>
            <w:bookmarkStart w:id="10" w:name="_Hlk71272766"/>
            <w:r w:rsidRPr="009154EB">
              <w:t>Natural Resources - Riparian Land and Waterways (</w:t>
            </w:r>
            <w:proofErr w:type="spellStart"/>
            <w:r w:rsidRPr="009154EB">
              <w:t>Urana</w:t>
            </w:r>
            <w:proofErr w:type="spellEnd"/>
            <w:r w:rsidRPr="009154EB">
              <w:t>)</w:t>
            </w:r>
            <w:bookmarkEnd w:id="10"/>
          </w:p>
          <w:p w14:paraId="61F48BE0" w14:textId="77777777" w:rsidR="009154EB" w:rsidRPr="009154EB" w:rsidRDefault="009154EB" w:rsidP="009154EB">
            <w:r w:rsidRPr="009154EB">
              <w:t>- Natural Resources - Wetlands (</w:t>
            </w:r>
            <w:proofErr w:type="spellStart"/>
            <w:r w:rsidRPr="009154EB">
              <w:t>Urana</w:t>
            </w:r>
            <w:proofErr w:type="spellEnd"/>
            <w:r w:rsidRPr="009154EB">
              <w:t>)</w:t>
            </w:r>
          </w:p>
          <w:p w14:paraId="7DA70004" w14:textId="77777777" w:rsidR="009154EB" w:rsidRPr="009154EB" w:rsidRDefault="009154EB" w:rsidP="009154EB">
            <w:r w:rsidRPr="009154EB">
              <w:t xml:space="preserve">- </w:t>
            </w:r>
            <w:bookmarkStart w:id="11" w:name="_Hlk71272752"/>
            <w:r w:rsidRPr="009154EB">
              <w:t>River Front Building Line (Corowa)</w:t>
            </w:r>
            <w:bookmarkEnd w:id="11"/>
          </w:p>
          <w:p w14:paraId="0AB88C06" w14:textId="77777777" w:rsidR="009154EB" w:rsidRPr="009154EB" w:rsidRDefault="009154EB" w:rsidP="009154EB">
            <w:r w:rsidRPr="009154EB">
              <w:t>- Terrestrial Biodiversity</w:t>
            </w:r>
          </w:p>
          <w:p w14:paraId="64E06B50" w14:textId="77777777" w:rsidR="009154EB" w:rsidRPr="009154EB" w:rsidRDefault="009154EB" w:rsidP="009154EB">
            <w:r w:rsidRPr="009154EB">
              <w:lastRenderedPageBreak/>
              <w:t>- Urban Release Area (Corowa)</w:t>
            </w:r>
          </w:p>
          <w:p w14:paraId="1081D18E" w14:textId="77777777" w:rsidR="009154EB" w:rsidRPr="009154EB" w:rsidRDefault="009154EB" w:rsidP="009154EB">
            <w:r w:rsidRPr="009154EB">
              <w:t>- Wetlands (Corowa)</w:t>
            </w:r>
            <w:r w:rsidRPr="009154EB">
              <w:tab/>
              <w:t>to be renamed 'Natural Resources - Wetlands'</w:t>
            </w:r>
          </w:p>
          <w:p w14:paraId="5F50E0DE" w14:textId="77777777" w:rsidR="009154EB" w:rsidRPr="009154EB" w:rsidRDefault="009154EB" w:rsidP="009154EB"/>
          <w:p w14:paraId="3CCF8BE6" w14:textId="77777777" w:rsidR="009154EB" w:rsidRPr="009154EB" w:rsidRDefault="009154EB" w:rsidP="009154EB">
            <w:r w:rsidRPr="009154EB">
              <w:t>Proposed to merge Dictionary</w:t>
            </w:r>
          </w:p>
        </w:tc>
      </w:tr>
    </w:tbl>
    <w:p w14:paraId="374C1BC2" w14:textId="77777777" w:rsidR="00E650CA" w:rsidRDefault="009F5241"/>
    <w:sectPr w:rsidR="00E650CA" w:rsidSect="009154EB">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5424E" w14:textId="77777777" w:rsidR="009154EB" w:rsidRDefault="009154EB" w:rsidP="009154EB">
      <w:pPr>
        <w:spacing w:after="0" w:line="240" w:lineRule="auto"/>
      </w:pPr>
      <w:r>
        <w:separator/>
      </w:r>
    </w:p>
  </w:endnote>
  <w:endnote w:type="continuationSeparator" w:id="0">
    <w:p w14:paraId="29B0C92A" w14:textId="77777777" w:rsidR="009154EB" w:rsidRDefault="009154EB" w:rsidP="00915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9CF32" w14:textId="77777777" w:rsidR="009154EB" w:rsidRDefault="009154EB" w:rsidP="009154EB">
      <w:pPr>
        <w:spacing w:after="0" w:line="240" w:lineRule="auto"/>
      </w:pPr>
      <w:r>
        <w:separator/>
      </w:r>
    </w:p>
  </w:footnote>
  <w:footnote w:type="continuationSeparator" w:id="0">
    <w:p w14:paraId="7F9F47A1" w14:textId="77777777" w:rsidR="009154EB" w:rsidRDefault="009154EB" w:rsidP="00915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548DA" w14:textId="2EB45CB5" w:rsidR="009154EB" w:rsidRDefault="009154EB">
    <w:pPr>
      <w:pStyle w:val="Header"/>
    </w:pPr>
    <w:r>
      <w:rPr>
        <w:noProof/>
        <w:lang w:val="en-AU" w:eastAsia="en-AU"/>
      </w:rPr>
      <w:drawing>
        <wp:inline distT="0" distB="0" distL="0" distR="0" wp14:anchorId="5965650E" wp14:editId="41E40AFA">
          <wp:extent cx="1569423" cy="709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010" cy="714056"/>
                  </a:xfrm>
                  <a:prstGeom prst="rect">
                    <a:avLst/>
                  </a:prstGeom>
                  <a:noFill/>
                </pic:spPr>
              </pic:pic>
            </a:graphicData>
          </a:graphic>
        </wp:inline>
      </w:drawing>
    </w:r>
  </w:p>
  <w:p w14:paraId="5855624C" w14:textId="6485F1E8" w:rsidR="009154EB" w:rsidRDefault="009154EB">
    <w:pPr>
      <w:pStyle w:val="Header"/>
    </w:pPr>
  </w:p>
  <w:p w14:paraId="019E505D" w14:textId="3EFCCB61" w:rsidR="009154EB" w:rsidRPr="009154EB" w:rsidRDefault="009154EB">
    <w:pPr>
      <w:pStyle w:val="Header"/>
      <w:rPr>
        <w:b/>
        <w:bCs/>
        <w:sz w:val="20"/>
      </w:rPr>
    </w:pPr>
    <w:r w:rsidRPr="009154EB">
      <w:rPr>
        <w:b/>
        <w:bCs/>
        <w:sz w:val="20"/>
      </w:rPr>
      <w:t>Attachment 1 – LEP Comparison Table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64D8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C471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7C62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DAB9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7EA5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C62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1CBF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54F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0A14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E2B7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05624"/>
    <w:multiLevelType w:val="multilevel"/>
    <w:tmpl w:val="87EA7DB0"/>
    <w:lvl w:ilvl="0">
      <w:start w:val="1"/>
      <w:numFmt w:val="lowerRoman"/>
      <w:pStyle w:val="QuoteListRoman1"/>
      <w:lvlText w:val="(%1)"/>
      <w:lvlJc w:val="left"/>
      <w:pPr>
        <w:ind w:left="1315" w:hanging="357"/>
      </w:pPr>
      <w:rPr>
        <w:rFonts w:hint="default"/>
      </w:rPr>
    </w:lvl>
    <w:lvl w:ilvl="1">
      <w:start w:val="1"/>
      <w:numFmt w:val="lowerLetter"/>
      <w:lvlText w:val="%2."/>
      <w:lvlJc w:val="left"/>
      <w:pPr>
        <w:ind w:left="1780" w:hanging="360"/>
      </w:pPr>
      <w:rPr>
        <w:rFonts w:hint="default"/>
      </w:rPr>
    </w:lvl>
    <w:lvl w:ilvl="2">
      <w:start w:val="1"/>
      <w:numFmt w:val="lowerRoman"/>
      <w:lvlText w:val="%3."/>
      <w:lvlJc w:val="right"/>
      <w:pPr>
        <w:ind w:left="2500" w:hanging="180"/>
      </w:pPr>
      <w:rPr>
        <w:rFonts w:hint="default"/>
      </w:rPr>
    </w:lvl>
    <w:lvl w:ilvl="3">
      <w:start w:val="1"/>
      <w:numFmt w:val="decimal"/>
      <w:lvlText w:val="%4."/>
      <w:lvlJc w:val="left"/>
      <w:pPr>
        <w:ind w:left="3220" w:hanging="360"/>
      </w:pPr>
      <w:rPr>
        <w:rFonts w:hint="default"/>
      </w:rPr>
    </w:lvl>
    <w:lvl w:ilvl="4">
      <w:start w:val="1"/>
      <w:numFmt w:val="lowerLetter"/>
      <w:lvlText w:val="%5."/>
      <w:lvlJc w:val="left"/>
      <w:pPr>
        <w:ind w:left="3940" w:hanging="360"/>
      </w:pPr>
      <w:rPr>
        <w:rFonts w:hint="default"/>
      </w:rPr>
    </w:lvl>
    <w:lvl w:ilvl="5">
      <w:start w:val="1"/>
      <w:numFmt w:val="lowerRoman"/>
      <w:lvlText w:val="%6."/>
      <w:lvlJc w:val="right"/>
      <w:pPr>
        <w:ind w:left="4660" w:hanging="180"/>
      </w:pPr>
      <w:rPr>
        <w:rFonts w:hint="default"/>
      </w:rPr>
    </w:lvl>
    <w:lvl w:ilvl="6">
      <w:start w:val="1"/>
      <w:numFmt w:val="decimal"/>
      <w:lvlText w:val="%7."/>
      <w:lvlJc w:val="left"/>
      <w:pPr>
        <w:ind w:left="5380" w:hanging="360"/>
      </w:pPr>
      <w:rPr>
        <w:rFonts w:hint="default"/>
      </w:rPr>
    </w:lvl>
    <w:lvl w:ilvl="7">
      <w:start w:val="1"/>
      <w:numFmt w:val="lowerLetter"/>
      <w:lvlText w:val="%8."/>
      <w:lvlJc w:val="left"/>
      <w:pPr>
        <w:ind w:left="6100" w:hanging="360"/>
      </w:pPr>
      <w:rPr>
        <w:rFonts w:hint="default"/>
      </w:rPr>
    </w:lvl>
    <w:lvl w:ilvl="8">
      <w:start w:val="1"/>
      <w:numFmt w:val="lowerRoman"/>
      <w:lvlText w:val="%9."/>
      <w:lvlJc w:val="right"/>
      <w:pPr>
        <w:ind w:left="6820" w:hanging="180"/>
      </w:pPr>
      <w:rPr>
        <w:rFonts w:hint="default"/>
      </w:rPr>
    </w:lvl>
  </w:abstractNum>
  <w:abstractNum w:abstractNumId="11" w15:restartNumberingAfterBreak="0">
    <w:nsid w:val="0CE141F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DC4821"/>
    <w:multiLevelType w:val="multilevel"/>
    <w:tmpl w:val="63F084F6"/>
    <w:lvl w:ilvl="0">
      <w:start w:val="1"/>
      <w:numFmt w:val="lowerLetter"/>
      <w:pStyle w:val="QuoteListAlphabet1"/>
      <w:lvlText w:val="(%1)"/>
      <w:lvlJc w:val="left"/>
      <w:pPr>
        <w:ind w:left="953" w:hanging="35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6E873C4"/>
    <w:multiLevelType w:val="hybridMultilevel"/>
    <w:tmpl w:val="E7F429C6"/>
    <w:lvl w:ilvl="0" w:tplc="DE7E3CF6">
      <w:start w:val="1"/>
      <w:numFmt w:val="decimal"/>
      <w:lvlText w:val="%1."/>
      <w:lvlJc w:val="lef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A5029B"/>
    <w:multiLevelType w:val="hybridMultilevel"/>
    <w:tmpl w:val="2020E50A"/>
    <w:lvl w:ilvl="0" w:tplc="49001006">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265F4B83"/>
    <w:multiLevelType w:val="multilevel"/>
    <w:tmpl w:val="39BAEDB6"/>
    <w:lvl w:ilvl="0">
      <w:start w:val="1"/>
      <w:numFmt w:val="lowerLetter"/>
      <w:pStyle w:val="TableListAlphabet"/>
      <w:lvlText w:val="(%1)"/>
      <w:lvlJc w:val="left"/>
      <w:pPr>
        <w:ind w:left="590" w:hanging="358"/>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16" w15:restartNumberingAfterBreak="0">
    <w:nsid w:val="29B07CC8"/>
    <w:multiLevelType w:val="multilevel"/>
    <w:tmpl w:val="91B697DA"/>
    <w:lvl w:ilvl="0">
      <w:start w:val="1"/>
      <w:numFmt w:val="lowerLetter"/>
      <w:pStyle w:val="ListNumber4"/>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C4F103C"/>
    <w:multiLevelType w:val="hybridMultilevel"/>
    <w:tmpl w:val="224AEF92"/>
    <w:lvl w:ilvl="0" w:tplc="7DBE43DA">
      <w:start w:val="5"/>
      <w:numFmt w:val="bullet"/>
      <w:pStyle w:val="ListBullet21"/>
      <w:lvlText w:val=""/>
      <w:lvlJc w:val="left"/>
      <w:pPr>
        <w:ind w:left="927" w:hanging="360"/>
      </w:pPr>
      <w:rPr>
        <w:rFonts w:ascii="Wingdings" w:eastAsiaTheme="minorHAnsi" w:hAnsi="Wingdings"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2D4A18A5"/>
    <w:multiLevelType w:val="multilevel"/>
    <w:tmpl w:val="4894CD0C"/>
    <w:numStyleLink w:val="QuoteList"/>
  </w:abstractNum>
  <w:abstractNum w:abstractNumId="19" w15:restartNumberingAfterBreak="0">
    <w:nsid w:val="2DAA1D93"/>
    <w:multiLevelType w:val="multilevel"/>
    <w:tmpl w:val="7DC0AAF4"/>
    <w:lvl w:ilvl="0">
      <w:start w:val="1"/>
      <w:numFmt w:val="lowerRoman"/>
      <w:pStyle w:val="TableListRoman"/>
      <w:lvlText w:val="(%1)"/>
      <w:lvlJc w:val="left"/>
      <w:pPr>
        <w:ind w:left="953" w:hanging="358"/>
      </w:pPr>
      <w:rPr>
        <w:rFonts w:hint="default"/>
      </w:rPr>
    </w:lvl>
    <w:lvl w:ilvl="1">
      <w:start w:val="1"/>
      <w:numFmt w:val="lowerLetter"/>
      <w:lvlText w:val="%2."/>
      <w:lvlJc w:val="left"/>
      <w:pPr>
        <w:ind w:left="2030" w:hanging="360"/>
      </w:pPr>
      <w:rPr>
        <w:rFonts w:hint="default"/>
      </w:rPr>
    </w:lvl>
    <w:lvl w:ilvl="2">
      <w:start w:val="1"/>
      <w:numFmt w:val="lowerRoman"/>
      <w:lvlText w:val="%3."/>
      <w:lvlJc w:val="right"/>
      <w:pPr>
        <w:ind w:left="2750" w:hanging="180"/>
      </w:pPr>
      <w:rPr>
        <w:rFonts w:hint="default"/>
      </w:rPr>
    </w:lvl>
    <w:lvl w:ilvl="3">
      <w:start w:val="1"/>
      <w:numFmt w:val="decimal"/>
      <w:lvlText w:val="%4."/>
      <w:lvlJc w:val="left"/>
      <w:pPr>
        <w:ind w:left="3470" w:hanging="360"/>
      </w:pPr>
      <w:rPr>
        <w:rFonts w:hint="default"/>
      </w:rPr>
    </w:lvl>
    <w:lvl w:ilvl="4">
      <w:start w:val="1"/>
      <w:numFmt w:val="lowerLetter"/>
      <w:lvlText w:val="%5."/>
      <w:lvlJc w:val="left"/>
      <w:pPr>
        <w:ind w:left="4190" w:hanging="360"/>
      </w:pPr>
      <w:rPr>
        <w:rFonts w:hint="default"/>
      </w:rPr>
    </w:lvl>
    <w:lvl w:ilvl="5">
      <w:start w:val="1"/>
      <w:numFmt w:val="lowerRoman"/>
      <w:lvlText w:val="%6."/>
      <w:lvlJc w:val="right"/>
      <w:pPr>
        <w:ind w:left="4910" w:hanging="180"/>
      </w:pPr>
      <w:rPr>
        <w:rFonts w:hint="default"/>
      </w:rPr>
    </w:lvl>
    <w:lvl w:ilvl="6">
      <w:start w:val="1"/>
      <w:numFmt w:val="decimal"/>
      <w:lvlText w:val="%7."/>
      <w:lvlJc w:val="left"/>
      <w:pPr>
        <w:ind w:left="5630" w:hanging="360"/>
      </w:pPr>
      <w:rPr>
        <w:rFonts w:hint="default"/>
      </w:rPr>
    </w:lvl>
    <w:lvl w:ilvl="7">
      <w:start w:val="1"/>
      <w:numFmt w:val="lowerLetter"/>
      <w:lvlText w:val="%8."/>
      <w:lvlJc w:val="left"/>
      <w:pPr>
        <w:ind w:left="6350" w:hanging="360"/>
      </w:pPr>
      <w:rPr>
        <w:rFonts w:hint="default"/>
      </w:rPr>
    </w:lvl>
    <w:lvl w:ilvl="8">
      <w:start w:val="1"/>
      <w:numFmt w:val="lowerRoman"/>
      <w:lvlText w:val="%9."/>
      <w:lvlJc w:val="right"/>
      <w:pPr>
        <w:ind w:left="7070" w:hanging="180"/>
      </w:pPr>
      <w:rPr>
        <w:rFonts w:hint="default"/>
      </w:rPr>
    </w:lvl>
  </w:abstractNum>
  <w:abstractNum w:abstractNumId="20" w15:restartNumberingAfterBreak="0">
    <w:nsid w:val="32342743"/>
    <w:multiLevelType w:val="multilevel"/>
    <w:tmpl w:val="1BEECC2E"/>
    <w:styleLink w:val="Style3"/>
    <w:lvl w:ilvl="0">
      <w:start w:val="1"/>
      <w:numFmt w:val="decimal"/>
      <w:lvlText w:val="%1."/>
      <w:lvlJc w:val="left"/>
      <w:pPr>
        <w:ind w:left="227" w:hanging="22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EB4DD5"/>
    <w:multiLevelType w:val="multilevel"/>
    <w:tmpl w:val="ACEC7D46"/>
    <w:styleLink w:val="CPSQuoteList"/>
    <w:lvl w:ilvl="0">
      <w:start w:val="1"/>
      <w:numFmt w:val="decimal"/>
      <w:lvlText w:val="(%1)"/>
      <w:lvlJc w:val="left"/>
      <w:pPr>
        <w:ind w:left="641" w:hanging="357"/>
      </w:pPr>
      <w:rPr>
        <w:rFonts w:ascii="Arial" w:hAnsi="Arial" w:hint="default"/>
        <w:i/>
        <w:sz w:val="20"/>
      </w:rPr>
    </w:lvl>
    <w:lvl w:ilvl="1">
      <w:start w:val="1"/>
      <w:numFmt w:val="lowerLetter"/>
      <w:lvlText w:val="%2."/>
      <w:lvlJc w:val="left"/>
      <w:pPr>
        <w:ind w:left="1780" w:hanging="360"/>
      </w:pPr>
      <w:rPr>
        <w:rFonts w:hint="default"/>
      </w:rPr>
    </w:lvl>
    <w:lvl w:ilvl="2">
      <w:start w:val="1"/>
      <w:numFmt w:val="lowerRoman"/>
      <w:lvlText w:val="%3."/>
      <w:lvlJc w:val="right"/>
      <w:pPr>
        <w:ind w:left="2500" w:hanging="180"/>
      </w:pPr>
      <w:rPr>
        <w:rFonts w:hint="default"/>
      </w:rPr>
    </w:lvl>
    <w:lvl w:ilvl="3">
      <w:start w:val="1"/>
      <w:numFmt w:val="decimal"/>
      <w:lvlText w:val="%4."/>
      <w:lvlJc w:val="left"/>
      <w:pPr>
        <w:ind w:left="3220" w:hanging="360"/>
      </w:pPr>
      <w:rPr>
        <w:rFonts w:hint="default"/>
      </w:rPr>
    </w:lvl>
    <w:lvl w:ilvl="4">
      <w:start w:val="1"/>
      <w:numFmt w:val="lowerLetter"/>
      <w:lvlText w:val="%5."/>
      <w:lvlJc w:val="left"/>
      <w:pPr>
        <w:ind w:left="3940" w:hanging="360"/>
      </w:pPr>
      <w:rPr>
        <w:rFonts w:hint="default"/>
      </w:rPr>
    </w:lvl>
    <w:lvl w:ilvl="5">
      <w:start w:val="1"/>
      <w:numFmt w:val="lowerRoman"/>
      <w:lvlText w:val="%6."/>
      <w:lvlJc w:val="right"/>
      <w:pPr>
        <w:ind w:left="4660" w:hanging="180"/>
      </w:pPr>
      <w:rPr>
        <w:rFonts w:hint="default"/>
      </w:rPr>
    </w:lvl>
    <w:lvl w:ilvl="6">
      <w:start w:val="1"/>
      <w:numFmt w:val="decimal"/>
      <w:lvlText w:val="%7."/>
      <w:lvlJc w:val="left"/>
      <w:pPr>
        <w:ind w:left="5380" w:hanging="360"/>
      </w:pPr>
      <w:rPr>
        <w:rFonts w:hint="default"/>
      </w:rPr>
    </w:lvl>
    <w:lvl w:ilvl="7">
      <w:start w:val="1"/>
      <w:numFmt w:val="lowerLetter"/>
      <w:lvlText w:val="%8."/>
      <w:lvlJc w:val="left"/>
      <w:pPr>
        <w:ind w:left="6100" w:hanging="360"/>
      </w:pPr>
      <w:rPr>
        <w:rFonts w:hint="default"/>
      </w:rPr>
    </w:lvl>
    <w:lvl w:ilvl="8">
      <w:start w:val="1"/>
      <w:numFmt w:val="lowerRoman"/>
      <w:lvlText w:val="%9."/>
      <w:lvlJc w:val="right"/>
      <w:pPr>
        <w:ind w:left="6820" w:hanging="180"/>
      </w:pPr>
      <w:rPr>
        <w:rFonts w:hint="default"/>
      </w:rPr>
    </w:lvl>
  </w:abstractNum>
  <w:abstractNum w:abstractNumId="22" w15:restartNumberingAfterBreak="0">
    <w:nsid w:val="37487CCF"/>
    <w:multiLevelType w:val="multilevel"/>
    <w:tmpl w:val="172C3EE8"/>
    <w:lvl w:ilvl="0">
      <w:start w:val="1"/>
      <w:numFmt w:val="decimal"/>
      <w:lvlText w:val="%1)"/>
      <w:lvlJc w:val="left"/>
      <w:pPr>
        <w:ind w:left="360" w:hanging="360"/>
      </w:pPr>
      <w:rPr>
        <w:rFonts w:hint="default"/>
      </w:rPr>
    </w:lvl>
    <w:lvl w:ilvl="1">
      <w:start w:val="1"/>
      <w:numFmt w:val="lowerLetter"/>
      <w:pStyle w:val="ListNumber2"/>
      <w:lvlText w:val="%2)"/>
      <w:lvlJc w:val="left"/>
      <w:pPr>
        <w:ind w:left="924" w:hanging="357"/>
      </w:pPr>
      <w:rPr>
        <w:rFonts w:hint="default"/>
      </w:rPr>
    </w:lvl>
    <w:lvl w:ilvl="2">
      <w:start w:val="1"/>
      <w:numFmt w:val="lowerRoman"/>
      <w:pStyle w:val="ListNumber3"/>
      <w:lvlText w:val="%3)"/>
      <w:lvlJc w:val="left"/>
      <w:pPr>
        <w:ind w:left="1281"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D241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173B26"/>
    <w:multiLevelType w:val="multilevel"/>
    <w:tmpl w:val="BA807B30"/>
    <w:lvl w:ilvl="0">
      <w:start w:val="1"/>
      <w:numFmt w:val="decimal"/>
      <w:pStyle w:val="ListNumber"/>
      <w:lvlText w:val="%1."/>
      <w:lvlJc w:val="left"/>
      <w:pPr>
        <w:ind w:left="567" w:hanging="283"/>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5" w15:restartNumberingAfterBreak="0">
    <w:nsid w:val="44E54FAA"/>
    <w:multiLevelType w:val="multilevel"/>
    <w:tmpl w:val="F5F8B1E8"/>
    <w:numStyleLink w:val="Style2"/>
  </w:abstractNum>
  <w:abstractNum w:abstractNumId="26" w15:restartNumberingAfterBreak="0">
    <w:nsid w:val="459644E4"/>
    <w:multiLevelType w:val="multilevel"/>
    <w:tmpl w:val="676863B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0863E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A71B66"/>
    <w:multiLevelType w:val="multilevel"/>
    <w:tmpl w:val="43EC3132"/>
    <w:lvl w:ilvl="0">
      <w:start w:val="1"/>
      <w:numFmt w:val="decimal"/>
      <w:pStyle w:val="Tablelistnumber"/>
      <w:lvlText w:val="%1."/>
      <w:lvlJc w:val="left"/>
      <w:pPr>
        <w:ind w:left="227"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6503C0"/>
    <w:multiLevelType w:val="multilevel"/>
    <w:tmpl w:val="1BEECC2E"/>
    <w:numStyleLink w:val="Style3"/>
  </w:abstractNum>
  <w:abstractNum w:abstractNumId="30" w15:restartNumberingAfterBreak="0">
    <w:nsid w:val="50E0585E"/>
    <w:multiLevelType w:val="multilevel"/>
    <w:tmpl w:val="4B1E3906"/>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4."/>
      <w:lvlJc w:val="left"/>
      <w:pPr>
        <w:tabs>
          <w:tab w:val="num" w:pos="1174"/>
        </w:tabs>
        <w:ind w:left="1174" w:hanging="454"/>
      </w:pPr>
      <w:rPr>
        <w:rFonts w:hint="default"/>
      </w:rPr>
    </w:lvl>
    <w:lvl w:ilvl="4">
      <w:start w:val="1"/>
      <w:numFmt w:val="lowerLetter"/>
      <w:lvlText w:val="%5)"/>
      <w:lvlJc w:val="left"/>
      <w:pPr>
        <w:ind w:left="924" w:hanging="357"/>
      </w:pPr>
      <w:rPr>
        <w:rFonts w:hint="default"/>
      </w:rPr>
    </w:lvl>
    <w:lvl w:ilvl="5">
      <w:start w:val="1"/>
      <w:numFmt w:val="lowerRoman"/>
      <w:lvlText w:val="%6)"/>
      <w:lvlJc w:val="left"/>
      <w:pPr>
        <w:ind w:left="1281" w:hanging="357"/>
      </w:pPr>
      <w:rPr>
        <w:rFonts w:hint="default"/>
      </w:rPr>
    </w:lvl>
    <w:lvl w:ilvl="6">
      <w:start w:val="1"/>
      <w:numFmt w:val="lowerLetter"/>
      <w:lvlText w:val="(%7)"/>
      <w:lvlJc w:val="left"/>
      <w:pPr>
        <w:tabs>
          <w:tab w:val="num" w:pos="1174"/>
        </w:tabs>
        <w:ind w:left="1174" w:hanging="454"/>
      </w:pPr>
      <w:rPr>
        <w:rFonts w:hint="default"/>
        <w:b w:val="0"/>
        <w:i/>
      </w:rPr>
    </w:lvl>
    <w:lvl w:ilvl="7">
      <w:start w:val="1"/>
      <w:numFmt w:val="lowerLetter"/>
      <w:lvlText w:val="(%8)"/>
      <w:lvlJc w:val="left"/>
      <w:pPr>
        <w:tabs>
          <w:tab w:val="num" w:pos="1174"/>
        </w:tabs>
        <w:ind w:left="1174" w:hanging="454"/>
      </w:pPr>
      <w:rPr>
        <w:rFonts w:hint="default"/>
        <w:b w:val="0"/>
        <w:i/>
      </w:rPr>
    </w:lvl>
    <w:lvl w:ilvl="8">
      <w:start w:val="1"/>
      <w:numFmt w:val="none"/>
      <w:lvlText w:val=""/>
      <w:lvlJc w:val="left"/>
      <w:pPr>
        <w:ind w:left="0" w:firstLine="0"/>
      </w:pPr>
      <w:rPr>
        <w:rFonts w:hint="default"/>
      </w:rPr>
    </w:lvl>
  </w:abstractNum>
  <w:abstractNum w:abstractNumId="31" w15:restartNumberingAfterBreak="0">
    <w:nsid w:val="551147D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6AB30CA"/>
    <w:multiLevelType w:val="multilevel"/>
    <w:tmpl w:val="18642AE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210F80"/>
    <w:multiLevelType w:val="multilevel"/>
    <w:tmpl w:val="BAE69B3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b w:val="0"/>
        <w:i/>
      </w:rPr>
    </w:lvl>
    <w:lvl w:ilvl="7">
      <w:start w:val="1"/>
      <w:numFmt w:val="decimal"/>
      <w:lvlText w:val="%1.%2.%3.%4.%5.%6.%7.%8."/>
      <w:lvlJc w:val="left"/>
      <w:pPr>
        <w:ind w:left="3744" w:hanging="1224"/>
      </w:pPr>
      <w:rPr>
        <w:rFonts w:hint="default"/>
        <w:b w:val="0"/>
        <w:i/>
      </w:rPr>
    </w:lvl>
    <w:lvl w:ilvl="8">
      <w:start w:val="1"/>
      <w:numFmt w:val="decimal"/>
      <w:lvlText w:val="%1.%2.%3.%4.%5.%6.%7.%8.%9."/>
      <w:lvlJc w:val="left"/>
      <w:pPr>
        <w:ind w:left="4320" w:hanging="1440"/>
      </w:pPr>
      <w:rPr>
        <w:rFonts w:hint="default"/>
      </w:rPr>
    </w:lvl>
  </w:abstractNum>
  <w:abstractNum w:abstractNumId="34" w15:restartNumberingAfterBreak="0">
    <w:nsid w:val="5D734D3D"/>
    <w:multiLevelType w:val="hybridMultilevel"/>
    <w:tmpl w:val="FD6A5C26"/>
    <w:lvl w:ilvl="0" w:tplc="7B96A576">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540BF"/>
    <w:multiLevelType w:val="multilevel"/>
    <w:tmpl w:val="4894CD0C"/>
    <w:styleLink w:val="QuoteList"/>
    <w:lvl w:ilvl="0">
      <w:start w:val="1"/>
      <w:numFmt w:val="decimal"/>
      <w:lvlText w:val="(%1)"/>
      <w:lvlJc w:val="left"/>
      <w:pPr>
        <w:ind w:left="641" w:hanging="357"/>
      </w:pPr>
      <w:rPr>
        <w:rFonts w:ascii="Arial" w:hAnsi="Arial" w:hint="default"/>
        <w:i/>
        <w:sz w:val="2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6" w15:restartNumberingAfterBreak="0">
    <w:nsid w:val="68A54A41"/>
    <w:multiLevelType w:val="multilevel"/>
    <w:tmpl w:val="F5F8B1E8"/>
    <w:styleLink w:val="Style2"/>
    <w:lvl w:ilvl="0">
      <w:start w:val="1"/>
      <w:numFmt w:val="decimal"/>
      <w:pStyle w:val="QuoteListNumber"/>
      <w:lvlText w:val="(%1)"/>
      <w:lvlJc w:val="left"/>
      <w:pPr>
        <w:ind w:left="641" w:hanging="357"/>
      </w:pPr>
      <w:rPr>
        <w:rFonts w:ascii="Arial" w:hAnsi="Arial" w:hint="default"/>
        <w:b w:val="0"/>
        <w:bCs w:val="0"/>
        <w:i/>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7" w15:restartNumberingAfterBreak="0">
    <w:nsid w:val="7A5A3315"/>
    <w:multiLevelType w:val="multilevel"/>
    <w:tmpl w:val="8404FE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134D76"/>
    <w:multiLevelType w:val="hybridMultilevel"/>
    <w:tmpl w:val="15D87F50"/>
    <w:lvl w:ilvl="0" w:tplc="19482F6E">
      <w:start w:val="1"/>
      <w:numFmt w:val="decimal"/>
      <w:lvlText w:val="(%1)"/>
      <w:lvlJc w:val="left"/>
      <w:pPr>
        <w:ind w:left="644" w:hanging="360"/>
      </w:pPr>
      <w:rPr>
        <w:rFonts w:ascii="Arial" w:hAnsi="Arial"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13"/>
  </w:num>
  <w:num w:numId="13">
    <w:abstractNumId w:val="37"/>
  </w:num>
  <w:num w:numId="14">
    <w:abstractNumId w:val="27"/>
  </w:num>
  <w:num w:numId="15">
    <w:abstractNumId w:val="38"/>
  </w:num>
  <w:num w:numId="16">
    <w:abstractNumId w:val="10"/>
  </w:num>
  <w:num w:numId="17">
    <w:abstractNumId w:val="31"/>
  </w:num>
  <w:num w:numId="18">
    <w:abstractNumId w:val="11"/>
  </w:num>
  <w:num w:numId="19">
    <w:abstractNumId w:val="12"/>
  </w:num>
  <w:num w:numId="20">
    <w:abstractNumId w:val="32"/>
  </w:num>
  <w:num w:numId="21">
    <w:abstractNumId w:val="21"/>
  </w:num>
  <w:num w:numId="22">
    <w:abstractNumId w:val="35"/>
  </w:num>
  <w:num w:numId="23">
    <w:abstractNumId w:val="18"/>
    <w:lvlOverride w:ilvl="0">
      <w:lvl w:ilvl="0">
        <w:start w:val="1"/>
        <w:numFmt w:val="decimal"/>
        <w:lvlText w:val="(%1)"/>
        <w:lvlJc w:val="left"/>
        <w:pPr>
          <w:ind w:left="641" w:hanging="357"/>
        </w:pPr>
        <w:rPr>
          <w:rFonts w:ascii="Arial" w:hAnsi="Arial" w:hint="default"/>
          <w:i/>
          <w:sz w:val="20"/>
        </w:rPr>
      </w:lvl>
    </w:lvlOverride>
  </w:num>
  <w:num w:numId="24">
    <w:abstractNumId w:val="23"/>
  </w:num>
  <w:num w:numId="25">
    <w:abstractNumId w:val="36"/>
  </w:num>
  <w:num w:numId="26">
    <w:abstractNumId w:val="25"/>
    <w:lvlOverride w:ilvl="0">
      <w:lvl w:ilvl="0">
        <w:start w:val="1"/>
        <w:numFmt w:val="decimal"/>
        <w:pStyle w:val="QuoteListNumber"/>
        <w:lvlText w:val="(%1)"/>
        <w:lvlJc w:val="left"/>
        <w:pPr>
          <w:ind w:left="641" w:hanging="357"/>
        </w:pPr>
        <w:rPr>
          <w:rFonts w:ascii="Arial" w:hAnsi="Arial" w:hint="default"/>
          <w:b w:val="0"/>
          <w:bCs w:val="0"/>
          <w:i/>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ind w:left="1724" w:hanging="360"/>
        </w:pPr>
        <w:rPr>
          <w:rFonts w:hint="default"/>
        </w:rPr>
      </w:lvl>
    </w:lvlOverride>
    <w:lvlOverride w:ilvl="2">
      <w:lvl w:ilvl="2">
        <w:start w:val="1"/>
        <w:numFmt w:val="lowerRoman"/>
        <w:lvlText w:val="%3."/>
        <w:lvlJc w:val="right"/>
        <w:pPr>
          <w:ind w:left="2444" w:hanging="180"/>
        </w:pPr>
        <w:rPr>
          <w:rFonts w:hint="default"/>
        </w:rPr>
      </w:lvl>
    </w:lvlOverride>
    <w:lvlOverride w:ilvl="3">
      <w:lvl w:ilvl="3">
        <w:start w:val="1"/>
        <w:numFmt w:val="decimal"/>
        <w:lvlText w:val="%4."/>
        <w:lvlJc w:val="left"/>
        <w:pPr>
          <w:ind w:left="3164" w:hanging="360"/>
        </w:pPr>
        <w:rPr>
          <w:rFonts w:hint="default"/>
        </w:rPr>
      </w:lvl>
    </w:lvlOverride>
    <w:lvlOverride w:ilvl="4">
      <w:lvl w:ilvl="4">
        <w:start w:val="1"/>
        <w:numFmt w:val="lowerLetter"/>
        <w:lvlText w:val="%5."/>
        <w:lvlJc w:val="left"/>
        <w:pPr>
          <w:ind w:left="3884" w:hanging="360"/>
        </w:pPr>
        <w:rPr>
          <w:rFonts w:hint="default"/>
        </w:rPr>
      </w:lvl>
    </w:lvlOverride>
    <w:lvlOverride w:ilvl="5">
      <w:lvl w:ilvl="5">
        <w:start w:val="1"/>
        <w:numFmt w:val="lowerRoman"/>
        <w:lvlText w:val="%6."/>
        <w:lvlJc w:val="right"/>
        <w:pPr>
          <w:ind w:left="4604" w:hanging="180"/>
        </w:pPr>
        <w:rPr>
          <w:rFonts w:hint="default"/>
        </w:rPr>
      </w:lvl>
    </w:lvlOverride>
    <w:lvlOverride w:ilvl="6">
      <w:lvl w:ilvl="6">
        <w:start w:val="1"/>
        <w:numFmt w:val="decimal"/>
        <w:lvlText w:val="%7."/>
        <w:lvlJc w:val="left"/>
        <w:pPr>
          <w:ind w:left="5324" w:hanging="360"/>
        </w:pPr>
        <w:rPr>
          <w:rFonts w:hint="default"/>
        </w:rPr>
      </w:lvl>
    </w:lvlOverride>
    <w:lvlOverride w:ilvl="7">
      <w:lvl w:ilvl="7">
        <w:start w:val="1"/>
        <w:numFmt w:val="lowerLetter"/>
        <w:lvlText w:val="%8."/>
        <w:lvlJc w:val="left"/>
        <w:pPr>
          <w:ind w:left="6044" w:hanging="360"/>
        </w:pPr>
        <w:rPr>
          <w:rFonts w:hint="default"/>
        </w:rPr>
      </w:lvl>
    </w:lvlOverride>
    <w:lvlOverride w:ilvl="8">
      <w:lvl w:ilvl="8">
        <w:start w:val="1"/>
        <w:numFmt w:val="lowerRoman"/>
        <w:lvlText w:val="%9."/>
        <w:lvlJc w:val="right"/>
        <w:pPr>
          <w:ind w:left="6764" w:hanging="180"/>
        </w:pPr>
        <w:rPr>
          <w:rFonts w:hint="default"/>
        </w:rPr>
      </w:lvl>
    </w:lvlOverride>
  </w:num>
  <w:num w:numId="27">
    <w:abstractNumId w:val="34"/>
  </w:num>
  <w:num w:numId="28">
    <w:abstractNumId w:val="28"/>
  </w:num>
  <w:num w:numId="29">
    <w:abstractNumId w:val="20"/>
  </w:num>
  <w:num w:numId="30">
    <w:abstractNumId w:val="29"/>
  </w:num>
  <w:num w:numId="31">
    <w:abstractNumId w:val="15"/>
  </w:num>
  <w:num w:numId="32">
    <w:abstractNumId w:val="19"/>
  </w:num>
  <w:num w:numId="33">
    <w:abstractNumId w:val="14"/>
  </w:num>
  <w:num w:numId="34">
    <w:abstractNumId w:val="17"/>
  </w:num>
  <w:num w:numId="35">
    <w:abstractNumId w:val="25"/>
    <w:lvlOverride w:ilvl="0">
      <w:startOverride w:val="1"/>
      <w:lvl w:ilvl="0">
        <w:start w:val="1"/>
        <w:numFmt w:val="decimal"/>
        <w:pStyle w:val="QuoteListNumber"/>
        <w:lvlText w:val="(%1)"/>
        <w:lvlJc w:val="left"/>
        <w:pPr>
          <w:ind w:left="641" w:hanging="357"/>
        </w:pPr>
        <w:rPr>
          <w:rFonts w:ascii="Arial" w:hAnsi="Arial" w:hint="default"/>
          <w:b w:val="0"/>
          <w:bCs w:val="0"/>
          <w:i/>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1724" w:hanging="360"/>
        </w:pPr>
        <w:rPr>
          <w:rFonts w:hint="default"/>
        </w:rPr>
      </w:lvl>
    </w:lvlOverride>
    <w:lvlOverride w:ilvl="2">
      <w:startOverride w:val="1"/>
      <w:lvl w:ilvl="2">
        <w:start w:val="1"/>
        <w:numFmt w:val="lowerRoman"/>
        <w:lvlText w:val="%3."/>
        <w:lvlJc w:val="right"/>
        <w:pPr>
          <w:ind w:left="2444" w:hanging="180"/>
        </w:pPr>
        <w:rPr>
          <w:rFonts w:hint="default"/>
        </w:rPr>
      </w:lvl>
    </w:lvlOverride>
    <w:lvlOverride w:ilvl="3">
      <w:startOverride w:val="1"/>
      <w:lvl w:ilvl="3">
        <w:start w:val="1"/>
        <w:numFmt w:val="decimal"/>
        <w:lvlText w:val="%4."/>
        <w:lvlJc w:val="left"/>
        <w:pPr>
          <w:ind w:left="3164" w:hanging="360"/>
        </w:pPr>
        <w:rPr>
          <w:rFonts w:hint="default"/>
        </w:rPr>
      </w:lvl>
    </w:lvlOverride>
    <w:lvlOverride w:ilvl="4">
      <w:startOverride w:val="1"/>
      <w:lvl w:ilvl="4">
        <w:start w:val="1"/>
        <w:numFmt w:val="lowerLetter"/>
        <w:lvlText w:val="%5."/>
        <w:lvlJc w:val="left"/>
        <w:pPr>
          <w:ind w:left="3884" w:hanging="360"/>
        </w:pPr>
        <w:rPr>
          <w:rFonts w:hint="default"/>
        </w:rPr>
      </w:lvl>
    </w:lvlOverride>
    <w:lvlOverride w:ilvl="5">
      <w:startOverride w:val="1"/>
      <w:lvl w:ilvl="5">
        <w:start w:val="1"/>
        <w:numFmt w:val="lowerRoman"/>
        <w:lvlText w:val="%6."/>
        <w:lvlJc w:val="right"/>
        <w:pPr>
          <w:ind w:left="4604" w:hanging="180"/>
        </w:pPr>
        <w:rPr>
          <w:rFonts w:hint="default"/>
        </w:rPr>
      </w:lvl>
    </w:lvlOverride>
    <w:lvlOverride w:ilvl="6">
      <w:startOverride w:val="1"/>
      <w:lvl w:ilvl="6">
        <w:start w:val="1"/>
        <w:numFmt w:val="decimal"/>
        <w:lvlText w:val="%7."/>
        <w:lvlJc w:val="left"/>
        <w:pPr>
          <w:ind w:left="5324" w:hanging="360"/>
        </w:pPr>
        <w:rPr>
          <w:rFonts w:hint="default"/>
        </w:rPr>
      </w:lvl>
    </w:lvlOverride>
    <w:lvlOverride w:ilvl="7">
      <w:startOverride w:val="1"/>
      <w:lvl w:ilvl="7">
        <w:start w:val="1"/>
        <w:numFmt w:val="lowerLetter"/>
        <w:lvlText w:val="%8."/>
        <w:lvlJc w:val="left"/>
        <w:pPr>
          <w:ind w:left="6044" w:hanging="360"/>
        </w:pPr>
        <w:rPr>
          <w:rFonts w:hint="default"/>
        </w:rPr>
      </w:lvl>
    </w:lvlOverride>
    <w:lvlOverride w:ilvl="8">
      <w:startOverride w:val="1"/>
      <w:lvl w:ilvl="8">
        <w:start w:val="1"/>
        <w:numFmt w:val="lowerRoman"/>
        <w:lvlText w:val="%9."/>
        <w:lvlJc w:val="right"/>
        <w:pPr>
          <w:ind w:left="6764" w:hanging="180"/>
        </w:pPr>
        <w:rPr>
          <w:rFonts w:hint="default"/>
        </w:rPr>
      </w:lvl>
    </w:lvlOverride>
  </w:num>
  <w:num w:numId="36">
    <w:abstractNumId w:val="12"/>
    <w:lvlOverride w:ilvl="0">
      <w:startOverride w:val="1"/>
    </w:lvlOverride>
  </w:num>
  <w:num w:numId="37">
    <w:abstractNumId w:val="10"/>
    <w:lvlOverride w:ilvl="0">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6"/>
  </w:num>
  <w:num w:numId="41">
    <w:abstractNumId w:val="30"/>
  </w:num>
  <w:num w:numId="42">
    <w:abstractNumId w:val="26"/>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EB"/>
    <w:rsid w:val="00076B6C"/>
    <w:rsid w:val="000E41C5"/>
    <w:rsid w:val="0011188C"/>
    <w:rsid w:val="001C58EC"/>
    <w:rsid w:val="0024210C"/>
    <w:rsid w:val="00250F8A"/>
    <w:rsid w:val="002F739A"/>
    <w:rsid w:val="00335EE5"/>
    <w:rsid w:val="00357F8E"/>
    <w:rsid w:val="00374593"/>
    <w:rsid w:val="004239D4"/>
    <w:rsid w:val="00471F56"/>
    <w:rsid w:val="0071178E"/>
    <w:rsid w:val="007454C4"/>
    <w:rsid w:val="00792ADD"/>
    <w:rsid w:val="007C1BB6"/>
    <w:rsid w:val="008E5773"/>
    <w:rsid w:val="008F78A0"/>
    <w:rsid w:val="00906BF6"/>
    <w:rsid w:val="009154EB"/>
    <w:rsid w:val="009A015D"/>
    <w:rsid w:val="009F5241"/>
    <w:rsid w:val="00A12A0D"/>
    <w:rsid w:val="00A24AD7"/>
    <w:rsid w:val="00A270EA"/>
    <w:rsid w:val="00A37B7C"/>
    <w:rsid w:val="00A501A9"/>
    <w:rsid w:val="00A97822"/>
    <w:rsid w:val="00AD7BEE"/>
    <w:rsid w:val="00B579A3"/>
    <w:rsid w:val="00C55523"/>
    <w:rsid w:val="00D66C50"/>
    <w:rsid w:val="00DB6BB8"/>
    <w:rsid w:val="00E60964"/>
    <w:rsid w:val="00E75145"/>
    <w:rsid w:val="00F0173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064FDD"/>
  <w15:chartTrackingRefBased/>
  <w15:docId w15:val="{836417F0-F4A8-4B01-925F-E9BA67CC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4" w:unhideWhenUsed="1" w:qFormat="1"/>
    <w:lsdException w:name="toc 2" w:semiHidden="1" w:uiPriority="14" w:unhideWhenUsed="1" w:qFormat="1"/>
    <w:lsdException w:name="toc 3" w:semiHidden="1" w:uiPriority="14" w:unhideWhenUsed="1" w:qFormat="1"/>
    <w:lsdException w:name="toc 4" w:semiHidden="1" w:uiPriority="14"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18" w:unhideWhenUsed="1"/>
    <w:lsdException w:name="footer" w:semiHidden="1" w:uiPriority="17" w:unhideWhenUsed="1" w:qFormat="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iPriority="19" w:unhideWhenUsed="1" w:qFormat="1"/>
    <w:lsdException w:name="endnote reference" w:semiHidden="1" w:uiPriority="15" w:unhideWhenUsed="1" w:qFormat="1"/>
    <w:lsdException w:name="endnote text" w:semiHidden="1" w:uiPriority="15"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qFormat="1"/>
    <w:lsdException w:name="List Number 4" w:semiHidden="1" w:uiPriority="8" w:unhideWhenUsed="1" w:qFormat="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1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1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54EB"/>
    <w:pPr>
      <w:keepNext/>
      <w:keepLines/>
      <w:numPr>
        <w:numId w:val="42"/>
      </w:numPr>
      <w:spacing w:before="240" w:after="240" w:line="240" w:lineRule="auto"/>
      <w:ind w:left="567" w:hanging="567"/>
      <w:jc w:val="both"/>
      <w:outlineLvl w:val="0"/>
    </w:pPr>
    <w:rPr>
      <w:rFonts w:ascii="Arial" w:eastAsiaTheme="majorEastAsia" w:hAnsi="Arial" w:cstheme="majorBidi"/>
      <w:b/>
      <w:caps/>
      <w:color w:val="0D0D0D" w:themeColor="text1" w:themeTint="F2"/>
      <w:sz w:val="26"/>
      <w:szCs w:val="32"/>
    </w:rPr>
  </w:style>
  <w:style w:type="paragraph" w:styleId="Heading2">
    <w:name w:val="heading 2"/>
    <w:basedOn w:val="Heading1"/>
    <w:next w:val="Normal"/>
    <w:link w:val="Heading2Char"/>
    <w:uiPriority w:val="9"/>
    <w:qFormat/>
    <w:rsid w:val="009154EB"/>
    <w:pPr>
      <w:numPr>
        <w:ilvl w:val="1"/>
      </w:numPr>
      <w:ind w:left="567" w:hanging="573"/>
      <w:outlineLvl w:val="1"/>
    </w:pPr>
    <w:rPr>
      <w:caps w:val="0"/>
      <w:sz w:val="24"/>
      <w:szCs w:val="24"/>
    </w:rPr>
  </w:style>
  <w:style w:type="paragraph" w:styleId="Heading3">
    <w:name w:val="heading 3"/>
    <w:basedOn w:val="Heading2"/>
    <w:next w:val="Normal"/>
    <w:link w:val="Heading3Char"/>
    <w:uiPriority w:val="9"/>
    <w:qFormat/>
    <w:rsid w:val="009154EB"/>
    <w:pPr>
      <w:numPr>
        <w:ilvl w:val="2"/>
      </w:numPr>
      <w:ind w:left="680" w:hanging="680"/>
      <w:outlineLvl w:val="2"/>
    </w:pPr>
    <w:rPr>
      <w:sz w:val="21"/>
      <w:szCs w:val="21"/>
    </w:rPr>
  </w:style>
  <w:style w:type="paragraph" w:styleId="Heading4">
    <w:name w:val="heading 4"/>
    <w:basedOn w:val="Heading3"/>
    <w:next w:val="Normal"/>
    <w:link w:val="Heading4Char"/>
    <w:uiPriority w:val="9"/>
    <w:unhideWhenUsed/>
    <w:qFormat/>
    <w:rsid w:val="009154EB"/>
    <w:pPr>
      <w:numPr>
        <w:ilvl w:val="3"/>
      </w:numPr>
      <w:ind w:left="851" w:hanging="851"/>
      <w:outlineLvl w:val="3"/>
    </w:pPr>
    <w:rPr>
      <w:b w:val="0"/>
    </w:rPr>
  </w:style>
  <w:style w:type="paragraph" w:styleId="Heading5">
    <w:name w:val="heading 5"/>
    <w:basedOn w:val="Heading4"/>
    <w:next w:val="Normal"/>
    <w:link w:val="Heading5Char"/>
    <w:uiPriority w:val="9"/>
    <w:unhideWhenUsed/>
    <w:rsid w:val="009154EB"/>
    <w:pPr>
      <w:numPr>
        <w:ilvl w:val="4"/>
      </w:numPr>
      <w:ind w:left="964" w:hanging="96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4EB"/>
    <w:rPr>
      <w:rFonts w:ascii="Arial" w:eastAsiaTheme="majorEastAsia" w:hAnsi="Arial" w:cstheme="majorBidi"/>
      <w:b/>
      <w:caps/>
      <w:color w:val="0D0D0D" w:themeColor="text1" w:themeTint="F2"/>
      <w:sz w:val="26"/>
      <w:szCs w:val="32"/>
    </w:rPr>
  </w:style>
  <w:style w:type="character" w:customStyle="1" w:styleId="Heading2Char">
    <w:name w:val="Heading 2 Char"/>
    <w:basedOn w:val="DefaultParagraphFont"/>
    <w:link w:val="Heading2"/>
    <w:uiPriority w:val="9"/>
    <w:rsid w:val="009154EB"/>
    <w:rPr>
      <w:rFonts w:ascii="Arial" w:eastAsiaTheme="majorEastAsia" w:hAnsi="Arial" w:cstheme="majorBidi"/>
      <w:b/>
      <w:color w:val="0D0D0D" w:themeColor="text1" w:themeTint="F2"/>
      <w:sz w:val="24"/>
      <w:szCs w:val="24"/>
    </w:rPr>
  </w:style>
  <w:style w:type="character" w:customStyle="1" w:styleId="Heading3Char">
    <w:name w:val="Heading 3 Char"/>
    <w:basedOn w:val="DefaultParagraphFont"/>
    <w:link w:val="Heading3"/>
    <w:uiPriority w:val="9"/>
    <w:rsid w:val="009154EB"/>
    <w:rPr>
      <w:rFonts w:ascii="Arial" w:eastAsiaTheme="majorEastAsia" w:hAnsi="Arial" w:cstheme="majorBidi"/>
      <w:b/>
      <w:color w:val="0D0D0D" w:themeColor="text1" w:themeTint="F2"/>
      <w:sz w:val="21"/>
      <w:szCs w:val="21"/>
    </w:rPr>
  </w:style>
  <w:style w:type="character" w:customStyle="1" w:styleId="Heading4Char">
    <w:name w:val="Heading 4 Char"/>
    <w:basedOn w:val="DefaultParagraphFont"/>
    <w:link w:val="Heading4"/>
    <w:uiPriority w:val="9"/>
    <w:rsid w:val="009154EB"/>
    <w:rPr>
      <w:rFonts w:ascii="Arial" w:eastAsiaTheme="majorEastAsia" w:hAnsi="Arial" w:cstheme="majorBidi"/>
      <w:color w:val="0D0D0D" w:themeColor="text1" w:themeTint="F2"/>
      <w:sz w:val="21"/>
      <w:szCs w:val="21"/>
    </w:rPr>
  </w:style>
  <w:style w:type="character" w:customStyle="1" w:styleId="Heading5Char">
    <w:name w:val="Heading 5 Char"/>
    <w:basedOn w:val="DefaultParagraphFont"/>
    <w:link w:val="Heading5"/>
    <w:uiPriority w:val="9"/>
    <w:rsid w:val="009154EB"/>
    <w:rPr>
      <w:rFonts w:ascii="Arial" w:eastAsiaTheme="majorEastAsia" w:hAnsi="Arial" w:cstheme="majorBidi"/>
      <w:color w:val="0D0D0D" w:themeColor="text1" w:themeTint="F2"/>
      <w:sz w:val="21"/>
      <w:szCs w:val="21"/>
    </w:rPr>
  </w:style>
  <w:style w:type="numbering" w:customStyle="1" w:styleId="NoList1">
    <w:name w:val="No List1"/>
    <w:next w:val="NoList"/>
    <w:uiPriority w:val="99"/>
    <w:semiHidden/>
    <w:unhideWhenUsed/>
    <w:rsid w:val="009154EB"/>
  </w:style>
  <w:style w:type="paragraph" w:styleId="TOC1">
    <w:name w:val="toc 1"/>
    <w:basedOn w:val="Normal"/>
    <w:next w:val="Normal"/>
    <w:autoRedefine/>
    <w:uiPriority w:val="14"/>
    <w:qFormat/>
    <w:rsid w:val="009154EB"/>
    <w:pPr>
      <w:tabs>
        <w:tab w:val="left" w:pos="400"/>
        <w:tab w:val="right" w:leader="dot" w:pos="10055"/>
      </w:tabs>
      <w:spacing w:after="240" w:line="240" w:lineRule="auto"/>
      <w:ind w:left="426" w:hanging="426"/>
      <w:jc w:val="both"/>
    </w:pPr>
    <w:rPr>
      <w:rFonts w:ascii="Arial" w:hAnsi="Arial"/>
      <w:b/>
      <w:noProof/>
      <w:color w:val="262626" w:themeColor="text1" w:themeTint="D9"/>
      <w:sz w:val="20"/>
      <w:szCs w:val="20"/>
    </w:rPr>
  </w:style>
  <w:style w:type="paragraph" w:styleId="TOC2">
    <w:name w:val="toc 2"/>
    <w:basedOn w:val="Normal"/>
    <w:next w:val="Normal"/>
    <w:autoRedefine/>
    <w:uiPriority w:val="14"/>
    <w:qFormat/>
    <w:rsid w:val="009154EB"/>
    <w:pPr>
      <w:tabs>
        <w:tab w:val="left" w:pos="880"/>
        <w:tab w:val="right" w:leader="dot" w:pos="10055"/>
      </w:tabs>
      <w:spacing w:before="240" w:after="100" w:line="240" w:lineRule="auto"/>
      <w:ind w:left="851" w:hanging="425"/>
      <w:jc w:val="both"/>
    </w:pPr>
    <w:rPr>
      <w:rFonts w:ascii="Arial" w:hAnsi="Arial"/>
      <w:color w:val="262626" w:themeColor="text1" w:themeTint="D9"/>
      <w:sz w:val="20"/>
      <w:szCs w:val="20"/>
    </w:rPr>
  </w:style>
  <w:style w:type="paragraph" w:styleId="Header">
    <w:name w:val="header"/>
    <w:basedOn w:val="Normal"/>
    <w:link w:val="HeaderChar"/>
    <w:uiPriority w:val="18"/>
    <w:rsid w:val="009154EB"/>
    <w:pPr>
      <w:tabs>
        <w:tab w:val="center" w:pos="4680"/>
        <w:tab w:val="right" w:pos="9360"/>
      </w:tabs>
      <w:spacing w:after="0" w:line="240" w:lineRule="auto"/>
      <w:jc w:val="right"/>
    </w:pPr>
    <w:rPr>
      <w:rFonts w:ascii="Arial" w:hAnsi="Arial"/>
      <w:color w:val="262626" w:themeColor="text1" w:themeTint="D9"/>
      <w:sz w:val="17"/>
      <w:szCs w:val="20"/>
    </w:rPr>
  </w:style>
  <w:style w:type="character" w:customStyle="1" w:styleId="HeaderChar">
    <w:name w:val="Header Char"/>
    <w:basedOn w:val="DefaultParagraphFont"/>
    <w:link w:val="Header"/>
    <w:uiPriority w:val="18"/>
    <w:rsid w:val="009154EB"/>
    <w:rPr>
      <w:rFonts w:ascii="Arial" w:hAnsi="Arial"/>
      <w:color w:val="262626" w:themeColor="text1" w:themeTint="D9"/>
      <w:sz w:val="17"/>
      <w:szCs w:val="20"/>
    </w:rPr>
  </w:style>
  <w:style w:type="paragraph" w:styleId="Footer">
    <w:name w:val="footer"/>
    <w:basedOn w:val="Normal"/>
    <w:link w:val="FooterChar"/>
    <w:uiPriority w:val="17"/>
    <w:unhideWhenUsed/>
    <w:qFormat/>
    <w:rsid w:val="009154EB"/>
    <w:pPr>
      <w:tabs>
        <w:tab w:val="center" w:pos="4680"/>
        <w:tab w:val="right" w:pos="9360"/>
      </w:tabs>
      <w:spacing w:after="0" w:line="240" w:lineRule="auto"/>
      <w:jc w:val="both"/>
    </w:pPr>
    <w:rPr>
      <w:rFonts w:ascii="Arial" w:hAnsi="Arial"/>
      <w:color w:val="262626" w:themeColor="text1" w:themeTint="D9"/>
      <w:sz w:val="17"/>
      <w:szCs w:val="20"/>
    </w:rPr>
  </w:style>
  <w:style w:type="character" w:customStyle="1" w:styleId="FooterChar">
    <w:name w:val="Footer Char"/>
    <w:basedOn w:val="DefaultParagraphFont"/>
    <w:link w:val="Footer"/>
    <w:uiPriority w:val="17"/>
    <w:rsid w:val="009154EB"/>
    <w:rPr>
      <w:rFonts w:ascii="Arial" w:hAnsi="Arial"/>
      <w:color w:val="262626" w:themeColor="text1" w:themeTint="D9"/>
      <w:sz w:val="17"/>
      <w:szCs w:val="20"/>
    </w:rPr>
  </w:style>
  <w:style w:type="table" w:styleId="TableGrid">
    <w:name w:val="Table Grid"/>
    <w:basedOn w:val="TableNormal"/>
    <w:uiPriority w:val="39"/>
    <w:rsid w:val="009154EB"/>
    <w:pPr>
      <w:spacing w:before="240" w:after="0" w:line="240" w:lineRule="auto"/>
      <w:jc w:val="both"/>
    </w:pPr>
    <w:rPr>
      <w:rFonts w:ascii="Arial" w:hAnsi="Arial"/>
      <w:color w:val="262626" w:themeColor="text1" w:themeTint="D9"/>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154EB"/>
    <w:pPr>
      <w:spacing w:before="240" w:after="0" w:line="240" w:lineRule="auto"/>
      <w:jc w:val="both"/>
    </w:pPr>
    <w:rPr>
      <w:rFonts w:ascii="Arial" w:eastAsiaTheme="minorEastAsia" w:hAnsi="Arial"/>
      <w:color w:val="262626" w:themeColor="text1" w:themeTint="D9"/>
      <w:sz w:val="20"/>
      <w:szCs w:val="20"/>
      <w:lang w:val="en-US"/>
    </w:rPr>
  </w:style>
  <w:style w:type="character" w:customStyle="1" w:styleId="NoSpacingChar">
    <w:name w:val="No Spacing Char"/>
    <w:basedOn w:val="DefaultParagraphFont"/>
    <w:link w:val="NoSpacing"/>
    <w:uiPriority w:val="1"/>
    <w:rsid w:val="009154EB"/>
    <w:rPr>
      <w:rFonts w:ascii="Arial" w:eastAsiaTheme="minorEastAsia" w:hAnsi="Arial"/>
      <w:color w:val="262626" w:themeColor="text1" w:themeTint="D9"/>
      <w:sz w:val="20"/>
      <w:szCs w:val="20"/>
      <w:lang w:val="en-US"/>
    </w:rPr>
  </w:style>
  <w:style w:type="paragraph" w:styleId="Title">
    <w:name w:val="Title"/>
    <w:basedOn w:val="Normal"/>
    <w:next w:val="Normal"/>
    <w:link w:val="TitleChar"/>
    <w:uiPriority w:val="9"/>
    <w:qFormat/>
    <w:rsid w:val="009154EB"/>
    <w:pPr>
      <w:spacing w:after="0" w:line="240" w:lineRule="auto"/>
    </w:pPr>
    <w:rPr>
      <w:rFonts w:ascii="Arial" w:eastAsiaTheme="majorEastAsia" w:hAnsi="Arial" w:cstheme="majorBidi"/>
      <w:b/>
      <w:color w:val="FFFFFF" w:themeColor="background1"/>
      <w:spacing w:val="-10"/>
      <w:kern w:val="28"/>
      <w:sz w:val="48"/>
      <w:szCs w:val="56"/>
    </w:rPr>
  </w:style>
  <w:style w:type="character" w:customStyle="1" w:styleId="TitleChar">
    <w:name w:val="Title Char"/>
    <w:basedOn w:val="DefaultParagraphFont"/>
    <w:link w:val="Title"/>
    <w:uiPriority w:val="9"/>
    <w:rsid w:val="009154EB"/>
    <w:rPr>
      <w:rFonts w:ascii="Arial" w:eastAsiaTheme="majorEastAsia" w:hAnsi="Arial" w:cstheme="majorBidi"/>
      <w:b/>
      <w:color w:val="FFFFFF" w:themeColor="background1"/>
      <w:spacing w:val="-10"/>
      <w:kern w:val="28"/>
      <w:sz w:val="48"/>
      <w:szCs w:val="56"/>
    </w:rPr>
  </w:style>
  <w:style w:type="paragraph" w:styleId="Subtitle">
    <w:name w:val="Subtitle"/>
    <w:aliases w:val="Subtitle 1"/>
    <w:basedOn w:val="Normal"/>
    <w:next w:val="Normal"/>
    <w:link w:val="SubtitleChar"/>
    <w:uiPriority w:val="9"/>
    <w:qFormat/>
    <w:rsid w:val="009154EB"/>
    <w:pPr>
      <w:spacing w:before="240" w:after="240" w:line="240" w:lineRule="auto"/>
    </w:pPr>
    <w:rPr>
      <w:rFonts w:ascii="Arial" w:hAnsi="Arial"/>
      <w:color w:val="FFFFFF" w:themeColor="background1"/>
      <w:sz w:val="40"/>
      <w:szCs w:val="40"/>
    </w:rPr>
  </w:style>
  <w:style w:type="character" w:customStyle="1" w:styleId="SubtitleChar">
    <w:name w:val="Subtitle Char"/>
    <w:aliases w:val="Subtitle 1 Char"/>
    <w:basedOn w:val="DefaultParagraphFont"/>
    <w:link w:val="Subtitle"/>
    <w:uiPriority w:val="9"/>
    <w:rsid w:val="009154EB"/>
    <w:rPr>
      <w:rFonts w:ascii="Arial" w:hAnsi="Arial"/>
      <w:color w:val="FFFFFF" w:themeColor="background1"/>
      <w:sz w:val="40"/>
      <w:szCs w:val="40"/>
    </w:rPr>
  </w:style>
  <w:style w:type="paragraph" w:customStyle="1" w:styleId="Subtitle2">
    <w:name w:val="Subtitle 2"/>
    <w:basedOn w:val="Normal"/>
    <w:link w:val="Subtitle2Char"/>
    <w:uiPriority w:val="9"/>
    <w:qFormat/>
    <w:rsid w:val="009154EB"/>
    <w:pPr>
      <w:spacing w:after="60" w:line="240" w:lineRule="auto"/>
      <w:jc w:val="both"/>
    </w:pPr>
    <w:rPr>
      <w:rFonts w:ascii="Arial" w:hAnsi="Arial"/>
      <w:color w:val="0D0D0D" w:themeColor="text1" w:themeTint="F2"/>
      <w:sz w:val="24"/>
      <w:szCs w:val="24"/>
    </w:rPr>
  </w:style>
  <w:style w:type="paragraph" w:customStyle="1" w:styleId="Certification">
    <w:name w:val="Certification"/>
    <w:basedOn w:val="Normal"/>
    <w:uiPriority w:val="20"/>
    <w:qFormat/>
    <w:rsid w:val="009154EB"/>
    <w:pPr>
      <w:framePr w:wrap="notBeside" w:vAnchor="page" w:hAnchor="text" w:y="10831" w:anchorLock="1"/>
      <w:spacing w:after="240" w:line="200" w:lineRule="exact"/>
    </w:pPr>
    <w:rPr>
      <w:rFonts w:ascii="Arial" w:hAnsi="Arial"/>
      <w:sz w:val="16"/>
      <w:szCs w:val="20"/>
    </w:rPr>
  </w:style>
  <w:style w:type="character" w:customStyle="1" w:styleId="Subtitle2Char">
    <w:name w:val="Subtitle 2 Char"/>
    <w:basedOn w:val="DefaultParagraphFont"/>
    <w:link w:val="Subtitle2"/>
    <w:uiPriority w:val="9"/>
    <w:rsid w:val="009154EB"/>
    <w:rPr>
      <w:rFonts w:ascii="Arial" w:hAnsi="Arial"/>
      <w:color w:val="0D0D0D" w:themeColor="text1" w:themeTint="F2"/>
      <w:sz w:val="24"/>
      <w:szCs w:val="24"/>
    </w:rPr>
  </w:style>
  <w:style w:type="character" w:styleId="PlaceholderText">
    <w:name w:val="Placeholder Text"/>
    <w:basedOn w:val="DefaultParagraphFont"/>
    <w:uiPriority w:val="99"/>
    <w:unhideWhenUsed/>
    <w:rsid w:val="009154EB"/>
    <w:rPr>
      <w:noProof w:val="0"/>
      <w:color w:val="808080"/>
      <w:sz w:val="16"/>
      <w:lang w:val="en-AU"/>
    </w:rPr>
  </w:style>
  <w:style w:type="table" w:customStyle="1" w:styleId="CityPlanQuote">
    <w:name w:val="City Plan Quote"/>
    <w:basedOn w:val="TableNormal"/>
    <w:uiPriority w:val="99"/>
    <w:rsid w:val="009154EB"/>
    <w:pPr>
      <w:spacing w:before="240" w:after="0" w:line="240" w:lineRule="auto"/>
      <w:jc w:val="both"/>
    </w:pPr>
    <w:rPr>
      <w:rFonts w:ascii="Arial" w:hAnsi="Arial"/>
      <w:color w:val="262626" w:themeColor="text1" w:themeTint="D9"/>
      <w:sz w:val="20"/>
      <w:szCs w:val="20"/>
      <w:lang w:val="en-US"/>
    </w:rPr>
    <w:tblPr>
      <w:tblBorders>
        <w:top w:val="single" w:sz="36" w:space="0" w:color="D9D9D9" w:themeColor="background1" w:themeShade="D9"/>
        <w:left w:val="single" w:sz="36" w:space="0" w:color="D9D9D9" w:themeColor="background1" w:themeShade="D9"/>
        <w:bottom w:val="single" w:sz="36" w:space="0" w:color="D9D9D9" w:themeColor="background1" w:themeShade="D9"/>
        <w:right w:val="single" w:sz="36" w:space="0" w:color="D9D9D9" w:themeColor="background1" w:themeShade="D9"/>
      </w:tblBorders>
    </w:tblPr>
    <w:tcPr>
      <w:shd w:val="clear" w:color="auto" w:fill="D9D9D9" w:themeFill="background1" w:themeFillShade="D9"/>
    </w:tcPr>
  </w:style>
  <w:style w:type="character" w:styleId="Hyperlink">
    <w:name w:val="Hyperlink"/>
    <w:basedOn w:val="DefaultParagraphFont"/>
    <w:uiPriority w:val="99"/>
    <w:unhideWhenUsed/>
    <w:qFormat/>
    <w:rsid w:val="009154EB"/>
    <w:rPr>
      <w:rFonts w:ascii="Arial" w:hAnsi="Arial"/>
      <w:color w:val="F48120"/>
      <w:sz w:val="20"/>
      <w:u w:val="single"/>
    </w:rPr>
  </w:style>
  <w:style w:type="paragraph" w:styleId="ListNumber">
    <w:name w:val="List Number"/>
    <w:basedOn w:val="ListBullet21"/>
    <w:uiPriority w:val="8"/>
    <w:qFormat/>
    <w:rsid w:val="009154EB"/>
    <w:pPr>
      <w:numPr>
        <w:numId w:val="39"/>
      </w:numPr>
      <w:ind w:left="568" w:hanging="284"/>
    </w:pPr>
  </w:style>
  <w:style w:type="paragraph" w:styleId="TOC3">
    <w:name w:val="toc 3"/>
    <w:basedOn w:val="Normal"/>
    <w:next w:val="Normal"/>
    <w:autoRedefine/>
    <w:uiPriority w:val="14"/>
    <w:qFormat/>
    <w:rsid w:val="009154EB"/>
    <w:pPr>
      <w:tabs>
        <w:tab w:val="left" w:pos="1418"/>
        <w:tab w:val="right" w:leader="dot" w:pos="10055"/>
      </w:tabs>
      <w:spacing w:before="240" w:after="100" w:line="240" w:lineRule="auto"/>
      <w:ind w:left="1418" w:hanging="567"/>
      <w:jc w:val="both"/>
    </w:pPr>
    <w:rPr>
      <w:rFonts w:ascii="Arial" w:hAnsi="Arial"/>
      <w:color w:val="262626" w:themeColor="text1" w:themeTint="D9"/>
      <w:sz w:val="20"/>
      <w:szCs w:val="20"/>
    </w:rPr>
  </w:style>
  <w:style w:type="paragraph" w:styleId="ListNumber2">
    <w:name w:val="List Number 2"/>
    <w:basedOn w:val="Normal"/>
    <w:uiPriority w:val="8"/>
    <w:qFormat/>
    <w:rsid w:val="009154EB"/>
    <w:pPr>
      <w:numPr>
        <w:ilvl w:val="1"/>
        <w:numId w:val="43"/>
      </w:numPr>
      <w:spacing w:before="60" w:after="60" w:line="240" w:lineRule="auto"/>
      <w:jc w:val="both"/>
    </w:pPr>
    <w:rPr>
      <w:rFonts w:ascii="Arial" w:hAnsi="Arial"/>
      <w:color w:val="262626" w:themeColor="text1" w:themeTint="D9"/>
      <w:sz w:val="20"/>
      <w:szCs w:val="20"/>
    </w:rPr>
  </w:style>
  <w:style w:type="paragraph" w:styleId="TOC4">
    <w:name w:val="toc 4"/>
    <w:aliases w:val="TOF 1"/>
    <w:basedOn w:val="Normal"/>
    <w:next w:val="Normal"/>
    <w:autoRedefine/>
    <w:uiPriority w:val="14"/>
    <w:qFormat/>
    <w:rsid w:val="009154EB"/>
    <w:pPr>
      <w:spacing w:before="240" w:after="100" w:line="240" w:lineRule="auto"/>
      <w:jc w:val="both"/>
    </w:pPr>
    <w:rPr>
      <w:rFonts w:ascii="Arial" w:hAnsi="Arial"/>
      <w:color w:val="262626" w:themeColor="text1" w:themeTint="D9"/>
      <w:sz w:val="20"/>
      <w:szCs w:val="20"/>
    </w:rPr>
  </w:style>
  <w:style w:type="paragraph" w:styleId="TOCHeading">
    <w:name w:val="TOC Heading"/>
    <w:basedOn w:val="Normal"/>
    <w:next w:val="Normal"/>
    <w:uiPriority w:val="14"/>
    <w:qFormat/>
    <w:rsid w:val="009154EB"/>
    <w:pPr>
      <w:spacing w:before="240" w:after="240" w:line="240" w:lineRule="auto"/>
      <w:jc w:val="both"/>
    </w:pPr>
    <w:rPr>
      <w:rFonts w:ascii="Arial" w:hAnsi="Arial"/>
      <w:b/>
      <w:caps/>
      <w:color w:val="0D0D0D" w:themeColor="text1" w:themeTint="F2"/>
      <w:sz w:val="26"/>
      <w:szCs w:val="26"/>
    </w:rPr>
  </w:style>
  <w:style w:type="paragraph" w:styleId="ListNumber3">
    <w:name w:val="List Number 3"/>
    <w:basedOn w:val="Normal"/>
    <w:uiPriority w:val="8"/>
    <w:qFormat/>
    <w:rsid w:val="009154EB"/>
    <w:pPr>
      <w:numPr>
        <w:ilvl w:val="2"/>
        <w:numId w:val="43"/>
      </w:numPr>
      <w:spacing w:before="60" w:after="60" w:line="240" w:lineRule="auto"/>
      <w:jc w:val="both"/>
    </w:pPr>
    <w:rPr>
      <w:rFonts w:ascii="Arial" w:hAnsi="Arial"/>
      <w:color w:val="262626" w:themeColor="text1" w:themeTint="D9"/>
      <w:sz w:val="20"/>
      <w:szCs w:val="20"/>
    </w:rPr>
  </w:style>
  <w:style w:type="character" w:customStyle="1" w:styleId="TableBold">
    <w:name w:val="Table Bold"/>
    <w:basedOn w:val="DefaultParagraphFont"/>
    <w:uiPriority w:val="12"/>
    <w:qFormat/>
    <w:rsid w:val="009154EB"/>
    <w:rPr>
      <w:rFonts w:ascii="Arial" w:hAnsi="Arial"/>
      <w:b/>
      <w:color w:val="0D0D0D" w:themeColor="text1" w:themeTint="F2"/>
      <w:sz w:val="20"/>
    </w:rPr>
  </w:style>
  <w:style w:type="character" w:customStyle="1" w:styleId="TableHeader">
    <w:name w:val="Table Header"/>
    <w:basedOn w:val="DefaultParagraphFont"/>
    <w:uiPriority w:val="12"/>
    <w:qFormat/>
    <w:rsid w:val="009154EB"/>
    <w:rPr>
      <w:rFonts w:ascii="Arial" w:hAnsi="Arial"/>
      <w:color w:val="FFFFFF" w:themeColor="background1"/>
      <w:sz w:val="20"/>
    </w:rPr>
  </w:style>
  <w:style w:type="paragraph" w:customStyle="1" w:styleId="FooterBold">
    <w:name w:val="Footer Bold"/>
    <w:basedOn w:val="Footer"/>
    <w:link w:val="FooterBoldChar"/>
    <w:uiPriority w:val="17"/>
    <w:qFormat/>
    <w:rsid w:val="009154EB"/>
    <w:rPr>
      <w:b/>
      <w:color w:val="0D0D0D" w:themeColor="text1" w:themeTint="F2"/>
      <w:szCs w:val="17"/>
    </w:rPr>
  </w:style>
  <w:style w:type="paragraph" w:customStyle="1" w:styleId="FooterWebsite">
    <w:name w:val="Footer Website"/>
    <w:basedOn w:val="Footer"/>
    <w:link w:val="FooterWebsiteChar"/>
    <w:uiPriority w:val="17"/>
    <w:qFormat/>
    <w:rsid w:val="009154EB"/>
    <w:rPr>
      <w:b/>
      <w:caps/>
      <w:color w:val="F48120"/>
      <w:szCs w:val="17"/>
    </w:rPr>
  </w:style>
  <w:style w:type="character" w:customStyle="1" w:styleId="FooterBoldChar">
    <w:name w:val="Footer Bold Char"/>
    <w:basedOn w:val="FooterChar"/>
    <w:link w:val="FooterBold"/>
    <w:uiPriority w:val="17"/>
    <w:rsid w:val="009154EB"/>
    <w:rPr>
      <w:rFonts w:ascii="Arial" w:hAnsi="Arial"/>
      <w:b/>
      <w:color w:val="0D0D0D" w:themeColor="text1" w:themeTint="F2"/>
      <w:sz w:val="17"/>
      <w:szCs w:val="17"/>
    </w:rPr>
  </w:style>
  <w:style w:type="paragraph" w:styleId="DocumentMap">
    <w:name w:val="Document Map"/>
    <w:basedOn w:val="Footer"/>
    <w:link w:val="DocumentMapChar"/>
    <w:uiPriority w:val="99"/>
    <w:unhideWhenUsed/>
    <w:rsid w:val="009154EB"/>
    <w:pPr>
      <w:tabs>
        <w:tab w:val="clear" w:pos="4680"/>
        <w:tab w:val="clear" w:pos="9360"/>
        <w:tab w:val="right" w:pos="10065"/>
      </w:tabs>
    </w:pPr>
    <w:rPr>
      <w:color w:val="404040" w:themeColor="text1" w:themeTint="BF"/>
      <w:sz w:val="12"/>
      <w:szCs w:val="12"/>
    </w:rPr>
  </w:style>
  <w:style w:type="character" w:customStyle="1" w:styleId="DocumentMapChar">
    <w:name w:val="Document Map Char"/>
    <w:basedOn w:val="DefaultParagraphFont"/>
    <w:link w:val="DocumentMap"/>
    <w:uiPriority w:val="99"/>
    <w:rsid w:val="009154EB"/>
    <w:rPr>
      <w:rFonts w:ascii="Arial" w:hAnsi="Arial"/>
      <w:color w:val="404040" w:themeColor="text1" w:themeTint="BF"/>
      <w:sz w:val="12"/>
      <w:szCs w:val="12"/>
    </w:rPr>
  </w:style>
  <w:style w:type="character" w:customStyle="1" w:styleId="FooterWebsiteChar">
    <w:name w:val="Footer Website Char"/>
    <w:basedOn w:val="FooterChar"/>
    <w:link w:val="FooterWebsite"/>
    <w:uiPriority w:val="17"/>
    <w:rsid w:val="009154EB"/>
    <w:rPr>
      <w:rFonts w:ascii="Arial" w:hAnsi="Arial"/>
      <w:b/>
      <w:caps/>
      <w:color w:val="F48120"/>
      <w:sz w:val="17"/>
      <w:szCs w:val="17"/>
    </w:rPr>
  </w:style>
  <w:style w:type="character" w:styleId="PageNumber">
    <w:name w:val="page number"/>
    <w:uiPriority w:val="19"/>
    <w:qFormat/>
    <w:rsid w:val="009154EB"/>
    <w:rPr>
      <w:rFonts w:ascii="Arial" w:hAnsi="Arial"/>
      <w:color w:val="404040" w:themeColor="text1" w:themeTint="BF"/>
      <w:sz w:val="12"/>
      <w:szCs w:val="12"/>
    </w:rPr>
  </w:style>
  <w:style w:type="paragraph" w:styleId="Caption">
    <w:name w:val="caption"/>
    <w:basedOn w:val="Normal"/>
    <w:next w:val="Normal"/>
    <w:link w:val="CaptionChar"/>
    <w:uiPriority w:val="1"/>
    <w:qFormat/>
    <w:rsid w:val="009154EB"/>
    <w:pPr>
      <w:spacing w:after="360" w:line="240" w:lineRule="auto"/>
      <w:jc w:val="both"/>
    </w:pPr>
    <w:rPr>
      <w:rFonts w:ascii="Arial" w:hAnsi="Arial"/>
      <w:i/>
      <w:iCs/>
      <w:color w:val="262626" w:themeColor="text1" w:themeTint="D9"/>
      <w:sz w:val="16"/>
      <w:szCs w:val="18"/>
    </w:rPr>
  </w:style>
  <w:style w:type="paragraph" w:customStyle="1" w:styleId="TableCaption">
    <w:name w:val="Table Caption"/>
    <w:basedOn w:val="Caption"/>
    <w:link w:val="TableCaptionChar"/>
    <w:uiPriority w:val="12"/>
    <w:qFormat/>
    <w:rsid w:val="009154EB"/>
    <w:pPr>
      <w:keepNext/>
      <w:spacing w:before="240" w:after="120"/>
    </w:pPr>
    <w:rPr>
      <w:szCs w:val="16"/>
    </w:rPr>
  </w:style>
  <w:style w:type="table" w:customStyle="1" w:styleId="CityPlanTable">
    <w:name w:val="City Plan Table"/>
    <w:basedOn w:val="TableNormal"/>
    <w:uiPriority w:val="99"/>
    <w:rsid w:val="009154EB"/>
    <w:pPr>
      <w:spacing w:before="60" w:after="60" w:line="240" w:lineRule="auto"/>
      <w:jc w:val="both"/>
    </w:pPr>
    <w:rPr>
      <w:rFonts w:ascii="Arial" w:hAnsi="Arial"/>
      <w:color w:val="262626" w:themeColor="text1" w:themeTint="D9"/>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color w:val="FFFFFF" w:themeColor="background1"/>
        <w:sz w:val="20"/>
      </w:rPr>
      <w:tblPr/>
      <w:tcPr>
        <w:shd w:val="clear" w:color="auto" w:fill="262626" w:themeFill="text1" w:themeFillTint="D9"/>
      </w:tcPr>
    </w:tblStylePr>
    <w:tblStylePr w:type="firstCol">
      <w:tblPr/>
      <w:tcPr>
        <w:shd w:val="clear" w:color="auto" w:fill="D9D9D9" w:themeFill="background1" w:themeFillShade="D9"/>
      </w:tcPr>
    </w:tblStylePr>
    <w:tblStylePr w:type="lastCol">
      <w:pPr>
        <w:jc w:val="right"/>
      </w:pPr>
    </w:tblStylePr>
  </w:style>
  <w:style w:type="character" w:customStyle="1" w:styleId="CaptionChar">
    <w:name w:val="Caption Char"/>
    <w:basedOn w:val="DefaultParagraphFont"/>
    <w:link w:val="Caption"/>
    <w:uiPriority w:val="1"/>
    <w:rsid w:val="009154EB"/>
    <w:rPr>
      <w:rFonts w:ascii="Arial" w:hAnsi="Arial"/>
      <w:i/>
      <w:iCs/>
      <w:color w:val="262626" w:themeColor="text1" w:themeTint="D9"/>
      <w:sz w:val="16"/>
      <w:szCs w:val="18"/>
    </w:rPr>
  </w:style>
  <w:style w:type="character" w:customStyle="1" w:styleId="TableCaptionChar">
    <w:name w:val="Table Caption Char"/>
    <w:basedOn w:val="CaptionChar"/>
    <w:link w:val="TableCaption"/>
    <w:uiPriority w:val="12"/>
    <w:rsid w:val="009154EB"/>
    <w:rPr>
      <w:rFonts w:ascii="Arial" w:hAnsi="Arial"/>
      <w:i/>
      <w:iCs/>
      <w:color w:val="262626" w:themeColor="text1" w:themeTint="D9"/>
      <w:sz w:val="16"/>
      <w:szCs w:val="16"/>
    </w:rPr>
  </w:style>
  <w:style w:type="character" w:customStyle="1" w:styleId="Italic">
    <w:name w:val="Italic"/>
    <w:basedOn w:val="DefaultParagraphFont"/>
    <w:uiPriority w:val="3"/>
    <w:qFormat/>
    <w:rsid w:val="009154EB"/>
    <w:rPr>
      <w:rFonts w:ascii="Arial" w:hAnsi="Arial"/>
      <w:i/>
      <w:sz w:val="20"/>
    </w:rPr>
  </w:style>
  <w:style w:type="character" w:customStyle="1" w:styleId="Bold">
    <w:name w:val="Bold"/>
    <w:basedOn w:val="DefaultParagraphFont"/>
    <w:uiPriority w:val="4"/>
    <w:qFormat/>
    <w:rsid w:val="009154EB"/>
    <w:rPr>
      <w:rFonts w:ascii="Arial" w:hAnsi="Arial"/>
      <w:b/>
      <w:sz w:val="20"/>
    </w:rPr>
  </w:style>
  <w:style w:type="paragraph" w:styleId="Quote">
    <w:name w:val="Quote"/>
    <w:basedOn w:val="Normal"/>
    <w:next w:val="Normal"/>
    <w:link w:val="QuoteChar"/>
    <w:uiPriority w:val="11"/>
    <w:qFormat/>
    <w:rsid w:val="009154EB"/>
    <w:pPr>
      <w:spacing w:before="240" w:after="240" w:line="240" w:lineRule="auto"/>
      <w:ind w:left="284" w:right="284"/>
      <w:jc w:val="both"/>
    </w:pPr>
    <w:rPr>
      <w:rFonts w:ascii="Arial" w:hAnsi="Arial"/>
      <w:i/>
      <w:color w:val="262626" w:themeColor="text1" w:themeTint="D9"/>
      <w:sz w:val="20"/>
      <w:szCs w:val="20"/>
    </w:rPr>
  </w:style>
  <w:style w:type="character" w:customStyle="1" w:styleId="QuoteChar">
    <w:name w:val="Quote Char"/>
    <w:basedOn w:val="DefaultParagraphFont"/>
    <w:link w:val="Quote"/>
    <w:uiPriority w:val="11"/>
    <w:rsid w:val="009154EB"/>
    <w:rPr>
      <w:rFonts w:ascii="Arial" w:hAnsi="Arial"/>
      <w:i/>
      <w:color w:val="262626" w:themeColor="text1" w:themeTint="D9"/>
      <w:sz w:val="20"/>
      <w:szCs w:val="20"/>
    </w:rPr>
  </w:style>
  <w:style w:type="paragraph" w:customStyle="1" w:styleId="QuoteListAlphabet1">
    <w:name w:val="Quote List Alphabet 1"/>
    <w:basedOn w:val="Quote"/>
    <w:link w:val="QuoteListAlphabet1Char"/>
    <w:uiPriority w:val="11"/>
    <w:qFormat/>
    <w:rsid w:val="009154EB"/>
    <w:pPr>
      <w:numPr>
        <w:numId w:val="19"/>
      </w:numPr>
      <w:spacing w:before="60" w:after="60"/>
    </w:pPr>
  </w:style>
  <w:style w:type="paragraph" w:customStyle="1" w:styleId="QuoteListNumber">
    <w:name w:val="Quote List Number"/>
    <w:basedOn w:val="QuoteListAlphabet1"/>
    <w:link w:val="QuoteListNumberChar"/>
    <w:uiPriority w:val="11"/>
    <w:qFormat/>
    <w:rsid w:val="009154EB"/>
    <w:pPr>
      <w:numPr>
        <w:numId w:val="26"/>
      </w:numPr>
    </w:pPr>
  </w:style>
  <w:style w:type="character" w:customStyle="1" w:styleId="QuoteListAlphabet1Char">
    <w:name w:val="Quote List Alphabet 1 Char"/>
    <w:basedOn w:val="QuoteChar"/>
    <w:link w:val="QuoteListAlphabet1"/>
    <w:uiPriority w:val="11"/>
    <w:rsid w:val="009154EB"/>
    <w:rPr>
      <w:rFonts w:ascii="Arial" w:hAnsi="Arial"/>
      <w:i/>
      <w:color w:val="262626" w:themeColor="text1" w:themeTint="D9"/>
      <w:sz w:val="20"/>
      <w:szCs w:val="20"/>
    </w:rPr>
  </w:style>
  <w:style w:type="paragraph" w:customStyle="1" w:styleId="QuoteListRoman1">
    <w:name w:val="Quote List Roman 1"/>
    <w:basedOn w:val="QuoteListNumber"/>
    <w:link w:val="QuoteListRoman1Char"/>
    <w:uiPriority w:val="11"/>
    <w:qFormat/>
    <w:rsid w:val="009154EB"/>
    <w:pPr>
      <w:numPr>
        <w:numId w:val="16"/>
      </w:numPr>
    </w:pPr>
  </w:style>
  <w:style w:type="character" w:customStyle="1" w:styleId="QuoteListNumberChar">
    <w:name w:val="Quote List Number Char"/>
    <w:basedOn w:val="QuoteListAlphabet1Char"/>
    <w:link w:val="QuoteListNumber"/>
    <w:uiPriority w:val="11"/>
    <w:rsid w:val="009154EB"/>
    <w:rPr>
      <w:rFonts w:ascii="Arial" w:hAnsi="Arial"/>
      <w:i/>
      <w:color w:val="262626" w:themeColor="text1" w:themeTint="D9"/>
      <w:sz w:val="20"/>
      <w:szCs w:val="20"/>
    </w:rPr>
  </w:style>
  <w:style w:type="numbering" w:customStyle="1" w:styleId="CPSQuoteList">
    <w:name w:val="CPS Quote List"/>
    <w:uiPriority w:val="99"/>
    <w:rsid w:val="009154EB"/>
    <w:pPr>
      <w:numPr>
        <w:numId w:val="21"/>
      </w:numPr>
    </w:pPr>
  </w:style>
  <w:style w:type="character" w:customStyle="1" w:styleId="QuoteListRoman1Char">
    <w:name w:val="Quote List Roman 1 Char"/>
    <w:basedOn w:val="QuoteListNumberChar"/>
    <w:link w:val="QuoteListRoman1"/>
    <w:uiPriority w:val="11"/>
    <w:rsid w:val="009154EB"/>
    <w:rPr>
      <w:rFonts w:ascii="Arial" w:hAnsi="Arial"/>
      <w:i/>
      <w:color w:val="262626" w:themeColor="text1" w:themeTint="D9"/>
      <w:sz w:val="20"/>
      <w:szCs w:val="20"/>
    </w:rPr>
  </w:style>
  <w:style w:type="numbering" w:customStyle="1" w:styleId="QuoteList">
    <w:name w:val="Quote List"/>
    <w:uiPriority w:val="99"/>
    <w:rsid w:val="009154EB"/>
    <w:pPr>
      <w:numPr>
        <w:numId w:val="22"/>
      </w:numPr>
    </w:pPr>
  </w:style>
  <w:style w:type="numbering" w:customStyle="1" w:styleId="Style2">
    <w:name w:val="Style2"/>
    <w:uiPriority w:val="99"/>
    <w:rsid w:val="009154EB"/>
    <w:pPr>
      <w:numPr>
        <w:numId w:val="25"/>
      </w:numPr>
    </w:pPr>
  </w:style>
  <w:style w:type="character" w:customStyle="1" w:styleId="Highlight">
    <w:name w:val="Highlight"/>
    <w:basedOn w:val="Italic"/>
    <w:uiPriority w:val="6"/>
    <w:qFormat/>
    <w:rsid w:val="009154EB"/>
    <w:rPr>
      <w:rFonts w:ascii="Arial" w:hAnsi="Arial"/>
      <w:i w:val="0"/>
      <w:color w:val="FF0000"/>
      <w:sz w:val="20"/>
    </w:rPr>
  </w:style>
  <w:style w:type="character" w:customStyle="1" w:styleId="Highlighter">
    <w:name w:val="Highlighter"/>
    <w:uiPriority w:val="5"/>
    <w:qFormat/>
    <w:rsid w:val="009154EB"/>
    <w:rPr>
      <w:rFonts w:ascii="Arial" w:hAnsi="Arial"/>
      <w:sz w:val="20"/>
      <w:bdr w:val="none" w:sz="0" w:space="0" w:color="auto"/>
      <w:shd w:val="clear" w:color="auto" w:fill="FFFF00"/>
    </w:rPr>
  </w:style>
  <w:style w:type="character" w:customStyle="1" w:styleId="Underline">
    <w:name w:val="Underline"/>
    <w:basedOn w:val="DefaultParagraphFont"/>
    <w:uiPriority w:val="4"/>
    <w:qFormat/>
    <w:rsid w:val="009154EB"/>
    <w:rPr>
      <w:rFonts w:ascii="Arial" w:hAnsi="Arial"/>
      <w:sz w:val="20"/>
      <w:u w:val="single"/>
    </w:rPr>
  </w:style>
  <w:style w:type="paragraph" w:customStyle="1" w:styleId="QuoteShaded">
    <w:name w:val="Quote Shaded"/>
    <w:basedOn w:val="Quote"/>
    <w:link w:val="QuoteShadedChar"/>
    <w:uiPriority w:val="11"/>
    <w:qFormat/>
    <w:rsid w:val="009154EB"/>
    <w:pPr>
      <w:pBdr>
        <w:top w:val="single" w:sz="36" w:space="1" w:color="D9D9D9" w:themeColor="background1" w:themeShade="D9"/>
        <w:left w:val="single" w:sz="36" w:space="4" w:color="D9D9D9" w:themeColor="background1" w:themeShade="D9"/>
        <w:bottom w:val="single" w:sz="36" w:space="1" w:color="D9D9D9" w:themeColor="background1" w:themeShade="D9"/>
        <w:right w:val="single" w:sz="36" w:space="4" w:color="D9D9D9" w:themeColor="background1" w:themeShade="D9"/>
      </w:pBdr>
      <w:shd w:val="clear" w:color="auto" w:fill="D9D9D9" w:themeFill="background1" w:themeFillShade="D9"/>
    </w:pPr>
  </w:style>
  <w:style w:type="paragraph" w:customStyle="1" w:styleId="QuoteListShade1">
    <w:name w:val="Quote List Shade 1"/>
    <w:basedOn w:val="QuoteListNumber"/>
    <w:link w:val="QuoteListShade1Char"/>
    <w:uiPriority w:val="22"/>
    <w:semiHidden/>
    <w:rsid w:val="009154EB"/>
    <w:pPr>
      <w:pBdr>
        <w:top w:val="single" w:sz="36" w:space="1" w:color="D9D9D9" w:themeColor="background1" w:themeShade="D9"/>
        <w:left w:val="single" w:sz="36" w:space="4" w:color="D9D9D9" w:themeColor="background1" w:themeShade="D9"/>
        <w:bottom w:val="single" w:sz="36" w:space="1" w:color="D9D9D9" w:themeColor="background1" w:themeShade="D9"/>
        <w:right w:val="single" w:sz="36" w:space="4" w:color="D9D9D9" w:themeColor="background1" w:themeShade="D9"/>
      </w:pBdr>
      <w:shd w:val="clear" w:color="auto" w:fill="D9D9D9" w:themeFill="background1" w:themeFillShade="D9"/>
    </w:pPr>
  </w:style>
  <w:style w:type="character" w:customStyle="1" w:styleId="QuoteShadedChar">
    <w:name w:val="Quote Shaded Char"/>
    <w:basedOn w:val="QuoteChar"/>
    <w:link w:val="QuoteShaded"/>
    <w:uiPriority w:val="11"/>
    <w:rsid w:val="009154EB"/>
    <w:rPr>
      <w:rFonts w:ascii="Arial" w:hAnsi="Arial"/>
      <w:i/>
      <w:color w:val="262626" w:themeColor="text1" w:themeTint="D9"/>
      <w:sz w:val="20"/>
      <w:szCs w:val="20"/>
      <w:shd w:val="clear" w:color="auto" w:fill="D9D9D9" w:themeFill="background1" w:themeFillShade="D9"/>
    </w:rPr>
  </w:style>
  <w:style w:type="paragraph" w:styleId="ListParagraph">
    <w:name w:val="List Paragraph"/>
    <w:basedOn w:val="Normal"/>
    <w:link w:val="ListParagraphChar"/>
    <w:uiPriority w:val="7"/>
    <w:qFormat/>
    <w:rsid w:val="009154EB"/>
    <w:pPr>
      <w:numPr>
        <w:numId w:val="27"/>
      </w:numPr>
      <w:spacing w:before="60" w:after="60" w:line="240" w:lineRule="auto"/>
      <w:ind w:left="568" w:hanging="284"/>
      <w:jc w:val="both"/>
    </w:pPr>
    <w:rPr>
      <w:rFonts w:ascii="Arial" w:hAnsi="Arial"/>
      <w:color w:val="262626" w:themeColor="text1" w:themeTint="D9"/>
      <w:sz w:val="20"/>
      <w:szCs w:val="20"/>
    </w:rPr>
  </w:style>
  <w:style w:type="character" w:customStyle="1" w:styleId="QuoteListShade1Char">
    <w:name w:val="Quote List Shade 1 Char"/>
    <w:basedOn w:val="QuoteListNumberChar"/>
    <w:link w:val="QuoteListShade1"/>
    <w:uiPriority w:val="22"/>
    <w:semiHidden/>
    <w:rsid w:val="009154EB"/>
    <w:rPr>
      <w:rFonts w:ascii="Arial" w:hAnsi="Arial"/>
      <w:i/>
      <w:color w:val="262626" w:themeColor="text1" w:themeTint="D9"/>
      <w:sz w:val="20"/>
      <w:szCs w:val="20"/>
      <w:shd w:val="clear" w:color="auto" w:fill="D9D9D9" w:themeFill="background1" w:themeFillShade="D9"/>
    </w:rPr>
  </w:style>
  <w:style w:type="paragraph" w:customStyle="1" w:styleId="InsertImage">
    <w:name w:val="Insert Image"/>
    <w:basedOn w:val="Normal"/>
    <w:next w:val="Caption"/>
    <w:link w:val="InsertImageChar"/>
    <w:qFormat/>
    <w:rsid w:val="009154EB"/>
    <w:pPr>
      <w:keepNext/>
      <w:spacing w:after="113" w:line="240" w:lineRule="auto"/>
      <w:jc w:val="both"/>
    </w:pPr>
    <w:rPr>
      <w:rFonts w:ascii="Arial" w:hAnsi="Arial"/>
      <w:noProof/>
      <w:sz w:val="20"/>
      <w:szCs w:val="20"/>
    </w:rPr>
  </w:style>
  <w:style w:type="paragraph" w:customStyle="1" w:styleId="Insert2Images">
    <w:name w:val="Insert 2 Images"/>
    <w:basedOn w:val="InsertImage"/>
    <w:link w:val="Insert2ImagesChar"/>
    <w:uiPriority w:val="1"/>
    <w:semiHidden/>
    <w:rsid w:val="009154EB"/>
    <w:pPr>
      <w:spacing w:before="60" w:after="60"/>
    </w:pPr>
  </w:style>
  <w:style w:type="paragraph" w:customStyle="1" w:styleId="Tablefont">
    <w:name w:val="Table font"/>
    <w:basedOn w:val="Normal"/>
    <w:link w:val="TablefontChar"/>
    <w:uiPriority w:val="12"/>
    <w:qFormat/>
    <w:rsid w:val="009154EB"/>
    <w:pPr>
      <w:spacing w:before="60" w:after="60" w:line="240" w:lineRule="auto"/>
      <w:jc w:val="both"/>
    </w:pPr>
    <w:rPr>
      <w:rFonts w:ascii="Arial" w:hAnsi="Arial"/>
      <w:color w:val="0D0D0D" w:themeColor="text1" w:themeTint="F2"/>
      <w:sz w:val="20"/>
      <w:szCs w:val="20"/>
    </w:rPr>
  </w:style>
  <w:style w:type="character" w:customStyle="1" w:styleId="InsertImageChar">
    <w:name w:val="Insert Image Char"/>
    <w:basedOn w:val="DefaultParagraphFont"/>
    <w:link w:val="InsertImage"/>
    <w:rsid w:val="009154EB"/>
    <w:rPr>
      <w:rFonts w:ascii="Arial" w:hAnsi="Arial"/>
      <w:noProof/>
      <w:sz w:val="20"/>
      <w:szCs w:val="20"/>
    </w:rPr>
  </w:style>
  <w:style w:type="character" w:customStyle="1" w:styleId="Insert2ImagesChar">
    <w:name w:val="Insert 2 Images Char"/>
    <w:basedOn w:val="InsertImageChar"/>
    <w:link w:val="Insert2Images"/>
    <w:uiPriority w:val="1"/>
    <w:semiHidden/>
    <w:rsid w:val="009154EB"/>
    <w:rPr>
      <w:rFonts w:ascii="Arial" w:hAnsi="Arial"/>
      <w:noProof/>
      <w:sz w:val="20"/>
      <w:szCs w:val="20"/>
    </w:rPr>
  </w:style>
  <w:style w:type="paragraph" w:customStyle="1" w:styleId="Tablelistbullet">
    <w:name w:val="Table list bullet"/>
    <w:basedOn w:val="ListParagraph"/>
    <w:link w:val="TablelistbulletChar"/>
    <w:uiPriority w:val="12"/>
    <w:qFormat/>
    <w:rsid w:val="009154EB"/>
    <w:pPr>
      <w:ind w:left="309"/>
    </w:pPr>
  </w:style>
  <w:style w:type="character" w:customStyle="1" w:styleId="TablefontChar">
    <w:name w:val="Table font Char"/>
    <w:basedOn w:val="DefaultParagraphFont"/>
    <w:link w:val="Tablefont"/>
    <w:uiPriority w:val="12"/>
    <w:rsid w:val="009154EB"/>
    <w:rPr>
      <w:rFonts w:ascii="Arial" w:hAnsi="Arial"/>
      <w:color w:val="0D0D0D" w:themeColor="text1" w:themeTint="F2"/>
      <w:sz w:val="20"/>
      <w:szCs w:val="20"/>
    </w:rPr>
  </w:style>
  <w:style w:type="numbering" w:customStyle="1" w:styleId="Style3">
    <w:name w:val="Style3"/>
    <w:uiPriority w:val="99"/>
    <w:rsid w:val="009154EB"/>
    <w:pPr>
      <w:numPr>
        <w:numId w:val="29"/>
      </w:numPr>
    </w:pPr>
  </w:style>
  <w:style w:type="character" w:customStyle="1" w:styleId="ListParagraphChar">
    <w:name w:val="List Paragraph Char"/>
    <w:basedOn w:val="DefaultParagraphFont"/>
    <w:link w:val="ListParagraph"/>
    <w:uiPriority w:val="7"/>
    <w:rsid w:val="009154EB"/>
    <w:rPr>
      <w:rFonts w:ascii="Arial" w:hAnsi="Arial"/>
      <w:color w:val="262626" w:themeColor="text1" w:themeTint="D9"/>
      <w:sz w:val="20"/>
      <w:szCs w:val="20"/>
    </w:rPr>
  </w:style>
  <w:style w:type="character" w:customStyle="1" w:styleId="TablelistbulletChar">
    <w:name w:val="Table list bullet Char"/>
    <w:basedOn w:val="ListParagraphChar"/>
    <w:link w:val="Tablelistbullet"/>
    <w:uiPriority w:val="12"/>
    <w:rsid w:val="009154EB"/>
    <w:rPr>
      <w:rFonts w:ascii="Arial" w:hAnsi="Arial"/>
      <w:color w:val="262626" w:themeColor="text1" w:themeTint="D9"/>
      <w:sz w:val="20"/>
      <w:szCs w:val="20"/>
    </w:rPr>
  </w:style>
  <w:style w:type="paragraph" w:customStyle="1" w:styleId="Tablelistnumber">
    <w:name w:val="Table list number"/>
    <w:basedOn w:val="Tablelistbullet"/>
    <w:link w:val="TablelistnumberChar"/>
    <w:uiPriority w:val="12"/>
    <w:qFormat/>
    <w:rsid w:val="009154EB"/>
    <w:pPr>
      <w:numPr>
        <w:numId w:val="28"/>
      </w:numPr>
    </w:pPr>
  </w:style>
  <w:style w:type="paragraph" w:customStyle="1" w:styleId="TableListAlphabet">
    <w:name w:val="Table List Alphabet"/>
    <w:basedOn w:val="Tablelistnumber"/>
    <w:link w:val="TableListAlphabetChar"/>
    <w:uiPriority w:val="12"/>
    <w:qFormat/>
    <w:rsid w:val="009154EB"/>
    <w:pPr>
      <w:numPr>
        <w:numId w:val="31"/>
      </w:numPr>
    </w:pPr>
  </w:style>
  <w:style w:type="character" w:customStyle="1" w:styleId="TablelistnumberChar">
    <w:name w:val="Table list number Char"/>
    <w:basedOn w:val="TablelistbulletChar"/>
    <w:link w:val="Tablelistnumber"/>
    <w:uiPriority w:val="12"/>
    <w:rsid w:val="009154EB"/>
    <w:rPr>
      <w:rFonts w:ascii="Arial" w:hAnsi="Arial"/>
      <w:color w:val="262626" w:themeColor="text1" w:themeTint="D9"/>
      <w:sz w:val="20"/>
      <w:szCs w:val="20"/>
    </w:rPr>
  </w:style>
  <w:style w:type="paragraph" w:customStyle="1" w:styleId="TableListRoman">
    <w:name w:val="Table List Roman"/>
    <w:basedOn w:val="TableListAlphabet"/>
    <w:link w:val="TableListRomanChar"/>
    <w:uiPriority w:val="12"/>
    <w:qFormat/>
    <w:rsid w:val="009154EB"/>
    <w:pPr>
      <w:numPr>
        <w:numId w:val="32"/>
      </w:numPr>
      <w:ind w:left="952" w:hanging="357"/>
    </w:pPr>
  </w:style>
  <w:style w:type="character" w:customStyle="1" w:styleId="TableListAlphabetChar">
    <w:name w:val="Table List Alphabet Char"/>
    <w:basedOn w:val="TablelistnumberChar"/>
    <w:link w:val="TableListAlphabet"/>
    <w:uiPriority w:val="12"/>
    <w:rsid w:val="009154EB"/>
    <w:rPr>
      <w:rFonts w:ascii="Arial" w:hAnsi="Arial"/>
      <w:color w:val="262626" w:themeColor="text1" w:themeTint="D9"/>
      <w:sz w:val="20"/>
      <w:szCs w:val="20"/>
    </w:rPr>
  </w:style>
  <w:style w:type="paragraph" w:customStyle="1" w:styleId="ListBullet21">
    <w:name w:val="List Bullet 21"/>
    <w:basedOn w:val="ListParagraph"/>
    <w:link w:val="Listbullet2Char"/>
    <w:uiPriority w:val="8"/>
    <w:qFormat/>
    <w:rsid w:val="009154EB"/>
    <w:pPr>
      <w:numPr>
        <w:numId w:val="34"/>
      </w:numPr>
      <w:ind w:left="851" w:hanging="284"/>
    </w:pPr>
  </w:style>
  <w:style w:type="character" w:customStyle="1" w:styleId="TableListRomanChar">
    <w:name w:val="Table List Roman Char"/>
    <w:basedOn w:val="TableListAlphabetChar"/>
    <w:link w:val="TableListRoman"/>
    <w:uiPriority w:val="12"/>
    <w:rsid w:val="009154EB"/>
    <w:rPr>
      <w:rFonts w:ascii="Arial" w:hAnsi="Arial"/>
      <w:color w:val="262626" w:themeColor="text1" w:themeTint="D9"/>
      <w:sz w:val="20"/>
      <w:szCs w:val="20"/>
    </w:rPr>
  </w:style>
  <w:style w:type="paragraph" w:styleId="FootnoteText">
    <w:name w:val="footnote text"/>
    <w:basedOn w:val="Normal"/>
    <w:link w:val="FootnoteTextChar"/>
    <w:uiPriority w:val="15"/>
    <w:qFormat/>
    <w:rsid w:val="009154EB"/>
    <w:pPr>
      <w:spacing w:after="0" w:line="240" w:lineRule="auto"/>
      <w:jc w:val="both"/>
    </w:pPr>
    <w:rPr>
      <w:rFonts w:ascii="Arial" w:hAnsi="Arial"/>
      <w:color w:val="262626" w:themeColor="text1" w:themeTint="D9"/>
      <w:sz w:val="15"/>
      <w:szCs w:val="20"/>
    </w:rPr>
  </w:style>
  <w:style w:type="character" w:customStyle="1" w:styleId="FootnoteTextChar">
    <w:name w:val="Footnote Text Char"/>
    <w:basedOn w:val="DefaultParagraphFont"/>
    <w:link w:val="FootnoteText"/>
    <w:uiPriority w:val="15"/>
    <w:rsid w:val="009154EB"/>
    <w:rPr>
      <w:rFonts w:ascii="Arial" w:hAnsi="Arial"/>
      <w:color w:val="262626" w:themeColor="text1" w:themeTint="D9"/>
      <w:sz w:val="15"/>
      <w:szCs w:val="20"/>
    </w:rPr>
  </w:style>
  <w:style w:type="character" w:customStyle="1" w:styleId="Listbullet2Char">
    <w:name w:val="List bullet 2 Char"/>
    <w:basedOn w:val="ListParagraphChar"/>
    <w:link w:val="ListBullet21"/>
    <w:uiPriority w:val="8"/>
    <w:rsid w:val="009154EB"/>
    <w:rPr>
      <w:rFonts w:ascii="Arial" w:hAnsi="Arial"/>
      <w:color w:val="262626" w:themeColor="text1" w:themeTint="D9"/>
      <w:sz w:val="20"/>
      <w:szCs w:val="20"/>
    </w:rPr>
  </w:style>
  <w:style w:type="character" w:styleId="FootnoteReference">
    <w:name w:val="footnote reference"/>
    <w:basedOn w:val="DefaultParagraphFont"/>
    <w:uiPriority w:val="15"/>
    <w:qFormat/>
    <w:rsid w:val="009154EB"/>
    <w:rPr>
      <w:i/>
    </w:rPr>
  </w:style>
  <w:style w:type="character" w:customStyle="1" w:styleId="Superscript">
    <w:name w:val="Superscript"/>
    <w:basedOn w:val="DefaultParagraphFont"/>
    <w:uiPriority w:val="13"/>
    <w:qFormat/>
    <w:rsid w:val="009154EB"/>
    <w:rPr>
      <w:vertAlign w:val="superscript"/>
    </w:rPr>
  </w:style>
  <w:style w:type="character" w:customStyle="1" w:styleId="Subscript">
    <w:name w:val="Subscript"/>
    <w:basedOn w:val="DefaultParagraphFont"/>
    <w:uiPriority w:val="13"/>
    <w:qFormat/>
    <w:rsid w:val="009154EB"/>
    <w:rPr>
      <w:vertAlign w:val="subscript"/>
    </w:rPr>
  </w:style>
  <w:style w:type="paragraph" w:styleId="EndnoteText">
    <w:name w:val="endnote text"/>
    <w:basedOn w:val="FootnoteText"/>
    <w:link w:val="EndnoteTextChar"/>
    <w:uiPriority w:val="15"/>
    <w:qFormat/>
    <w:rsid w:val="009154EB"/>
    <w:rPr>
      <w:szCs w:val="15"/>
    </w:rPr>
  </w:style>
  <w:style w:type="character" w:customStyle="1" w:styleId="EndnoteTextChar">
    <w:name w:val="Endnote Text Char"/>
    <w:basedOn w:val="DefaultParagraphFont"/>
    <w:link w:val="EndnoteText"/>
    <w:uiPriority w:val="15"/>
    <w:rsid w:val="009154EB"/>
    <w:rPr>
      <w:rFonts w:ascii="Arial" w:hAnsi="Arial"/>
      <w:color w:val="262626" w:themeColor="text1" w:themeTint="D9"/>
      <w:sz w:val="15"/>
      <w:szCs w:val="15"/>
    </w:rPr>
  </w:style>
  <w:style w:type="character" w:styleId="EndnoteReference">
    <w:name w:val="endnote reference"/>
    <w:uiPriority w:val="15"/>
    <w:qFormat/>
    <w:rsid w:val="009154EB"/>
    <w:rPr>
      <w:i/>
    </w:rPr>
  </w:style>
  <w:style w:type="paragraph" w:styleId="TableofFigures">
    <w:name w:val="table of figures"/>
    <w:basedOn w:val="Normal"/>
    <w:next w:val="Normal"/>
    <w:uiPriority w:val="99"/>
    <w:unhideWhenUsed/>
    <w:rsid w:val="009154EB"/>
    <w:pPr>
      <w:spacing w:before="240" w:after="0" w:line="240" w:lineRule="auto"/>
      <w:jc w:val="both"/>
    </w:pPr>
    <w:rPr>
      <w:rFonts w:ascii="Arial" w:hAnsi="Arial"/>
      <w:color w:val="262626" w:themeColor="text1" w:themeTint="D9"/>
      <w:sz w:val="20"/>
      <w:szCs w:val="20"/>
    </w:rPr>
  </w:style>
  <w:style w:type="table" w:customStyle="1" w:styleId="Style4">
    <w:name w:val="Style4"/>
    <w:basedOn w:val="TableNormal"/>
    <w:uiPriority w:val="99"/>
    <w:rsid w:val="009154EB"/>
    <w:pPr>
      <w:spacing w:before="240" w:after="0" w:line="240" w:lineRule="auto"/>
      <w:jc w:val="both"/>
    </w:pPr>
    <w:rPr>
      <w:rFonts w:ascii="Arial" w:hAnsi="Arial"/>
      <w:color w:val="262626" w:themeColor="text1" w:themeTint="D9"/>
      <w:sz w:val="20"/>
      <w:szCs w:val="20"/>
      <w:lang w:val="en-US"/>
    </w:rPr>
    <w:tblPr/>
    <w:tblStylePr w:type="firstRow">
      <w:pPr>
        <w:wordWrap/>
        <w:spacing w:beforeLines="0" w:before="60" w:beforeAutospacing="0" w:afterLines="0" w:after="60" w:afterAutospacing="0" w:line="240" w:lineRule="auto"/>
        <w:contextualSpacing w:val="0"/>
      </w:pPr>
      <w:rPr>
        <w:rFonts w:ascii="Arial" w:hAnsi="Arial"/>
        <w:color w:val="FFFFFF" w:themeColor="background1"/>
        <w:sz w:val="20"/>
      </w:rPr>
      <w:tblPr/>
      <w:tcPr>
        <w:shd w:val="clear" w:color="auto" w:fill="262626" w:themeFill="text1" w:themeFillTint="D9"/>
      </w:tcPr>
    </w:tblStylePr>
  </w:style>
  <w:style w:type="paragraph" w:customStyle="1" w:styleId="TableListBullet2">
    <w:name w:val="Table List Bullet 2"/>
    <w:basedOn w:val="ListBullet21"/>
    <w:link w:val="TableListBullet2Char"/>
    <w:uiPriority w:val="12"/>
    <w:qFormat/>
    <w:rsid w:val="009154EB"/>
    <w:pPr>
      <w:ind w:left="592"/>
    </w:pPr>
  </w:style>
  <w:style w:type="character" w:customStyle="1" w:styleId="Highlighter2">
    <w:name w:val="Highlighter 2"/>
    <w:basedOn w:val="DefaultParagraphFont"/>
    <w:uiPriority w:val="5"/>
    <w:qFormat/>
    <w:rsid w:val="009154EB"/>
    <w:rPr>
      <w:rFonts w:ascii="Arial" w:hAnsi="Arial"/>
      <w:sz w:val="20"/>
      <w:bdr w:val="none" w:sz="0" w:space="0" w:color="auto"/>
      <w:shd w:val="clear" w:color="auto" w:fill="92D050"/>
    </w:rPr>
  </w:style>
  <w:style w:type="character" w:customStyle="1" w:styleId="TableListBullet2Char">
    <w:name w:val="Table List Bullet 2 Char"/>
    <w:basedOn w:val="Listbullet2Char"/>
    <w:link w:val="TableListBullet2"/>
    <w:uiPriority w:val="12"/>
    <w:rsid w:val="009154EB"/>
    <w:rPr>
      <w:rFonts w:ascii="Arial" w:hAnsi="Arial"/>
      <w:color w:val="262626" w:themeColor="text1" w:themeTint="D9"/>
      <w:sz w:val="20"/>
      <w:szCs w:val="20"/>
    </w:rPr>
  </w:style>
  <w:style w:type="character" w:customStyle="1" w:styleId="Highlighter3">
    <w:name w:val="Highlighter 3"/>
    <w:basedOn w:val="DefaultParagraphFont"/>
    <w:uiPriority w:val="5"/>
    <w:qFormat/>
    <w:rsid w:val="009154EB"/>
    <w:rPr>
      <w:rFonts w:ascii="Arial" w:hAnsi="Arial"/>
      <w:sz w:val="20"/>
      <w:bdr w:val="none" w:sz="0" w:space="0" w:color="auto"/>
      <w:shd w:val="clear" w:color="auto" w:fill="00B0F0"/>
    </w:rPr>
  </w:style>
  <w:style w:type="paragraph" w:customStyle="1" w:styleId="TableCentred">
    <w:name w:val="Table Centred"/>
    <w:basedOn w:val="Normal"/>
    <w:link w:val="TableCentredChar"/>
    <w:uiPriority w:val="12"/>
    <w:qFormat/>
    <w:rsid w:val="009154EB"/>
    <w:pPr>
      <w:spacing w:before="60" w:after="60" w:line="240" w:lineRule="auto"/>
      <w:jc w:val="center"/>
    </w:pPr>
    <w:rPr>
      <w:rFonts w:ascii="Arial" w:hAnsi="Arial"/>
      <w:color w:val="262626" w:themeColor="text1" w:themeTint="D9"/>
      <w:sz w:val="20"/>
      <w:szCs w:val="20"/>
    </w:rPr>
  </w:style>
  <w:style w:type="paragraph" w:styleId="ListNumber4">
    <w:name w:val="List Number 4"/>
    <w:basedOn w:val="ListNumber3"/>
    <w:uiPriority w:val="8"/>
    <w:qFormat/>
    <w:rsid w:val="009154EB"/>
    <w:pPr>
      <w:numPr>
        <w:ilvl w:val="0"/>
        <w:numId w:val="40"/>
      </w:numPr>
    </w:pPr>
  </w:style>
  <w:style w:type="paragraph" w:customStyle="1" w:styleId="Filepath">
    <w:name w:val="File path"/>
    <w:basedOn w:val="Footer"/>
    <w:link w:val="FilepathChar"/>
    <w:uiPriority w:val="16"/>
    <w:qFormat/>
    <w:rsid w:val="009154EB"/>
    <w:pPr>
      <w:tabs>
        <w:tab w:val="clear" w:pos="4680"/>
        <w:tab w:val="clear" w:pos="9360"/>
        <w:tab w:val="right" w:pos="10065"/>
      </w:tabs>
    </w:pPr>
    <w:rPr>
      <w:noProof/>
      <w:sz w:val="12"/>
    </w:rPr>
  </w:style>
  <w:style w:type="character" w:customStyle="1" w:styleId="UnresolvedMention1">
    <w:name w:val="Unresolved Mention1"/>
    <w:basedOn w:val="DefaultParagraphFont"/>
    <w:uiPriority w:val="99"/>
    <w:semiHidden/>
    <w:unhideWhenUsed/>
    <w:rsid w:val="009154EB"/>
    <w:rPr>
      <w:color w:val="808080"/>
      <w:shd w:val="clear" w:color="auto" w:fill="E6E6E6"/>
    </w:rPr>
  </w:style>
  <w:style w:type="character" w:customStyle="1" w:styleId="FilepathChar">
    <w:name w:val="File path Char"/>
    <w:basedOn w:val="FooterChar"/>
    <w:link w:val="Filepath"/>
    <w:uiPriority w:val="16"/>
    <w:rsid w:val="009154EB"/>
    <w:rPr>
      <w:rFonts w:ascii="Arial" w:hAnsi="Arial"/>
      <w:noProof/>
      <w:color w:val="262626" w:themeColor="text1" w:themeTint="D9"/>
      <w:sz w:val="12"/>
      <w:szCs w:val="20"/>
    </w:rPr>
  </w:style>
  <w:style w:type="character" w:styleId="FollowedHyperlink">
    <w:name w:val="FollowedHyperlink"/>
    <w:basedOn w:val="DefaultParagraphFont"/>
    <w:uiPriority w:val="99"/>
    <w:semiHidden/>
    <w:unhideWhenUsed/>
    <w:rsid w:val="009154EB"/>
    <w:rPr>
      <w:color w:val="954F72" w:themeColor="followedHyperlink"/>
      <w:u w:val="single"/>
    </w:rPr>
  </w:style>
  <w:style w:type="character" w:customStyle="1" w:styleId="Certificationheading">
    <w:name w:val="Certification heading"/>
    <w:basedOn w:val="DefaultParagraphFont"/>
    <w:uiPriority w:val="20"/>
    <w:qFormat/>
    <w:rsid w:val="009154EB"/>
    <w:rPr>
      <w:rFonts w:ascii="Arial" w:hAnsi="Arial"/>
      <w:b/>
      <w:color w:val="262626" w:themeColor="text1" w:themeTint="D9"/>
      <w:sz w:val="17"/>
      <w:szCs w:val="17"/>
    </w:rPr>
  </w:style>
  <w:style w:type="character" w:customStyle="1" w:styleId="Bolditalic">
    <w:name w:val="Bold italic"/>
    <w:basedOn w:val="Bold"/>
    <w:uiPriority w:val="2"/>
    <w:qFormat/>
    <w:rsid w:val="009154EB"/>
    <w:rPr>
      <w:rFonts w:ascii="Arial" w:hAnsi="Arial"/>
      <w:b/>
      <w:i/>
      <w:sz w:val="20"/>
    </w:rPr>
  </w:style>
  <w:style w:type="paragraph" w:customStyle="1" w:styleId="Label">
    <w:name w:val="Label"/>
    <w:basedOn w:val="Normal"/>
    <w:link w:val="LabelChar"/>
    <w:uiPriority w:val="15"/>
    <w:qFormat/>
    <w:rsid w:val="009154EB"/>
    <w:pPr>
      <w:spacing w:after="0" w:line="240" w:lineRule="auto"/>
      <w:jc w:val="both"/>
    </w:pPr>
    <w:rPr>
      <w:rFonts w:ascii="Arial" w:hAnsi="Arial"/>
      <w:color w:val="262626" w:themeColor="text1" w:themeTint="D9"/>
      <w:sz w:val="14"/>
      <w:szCs w:val="14"/>
    </w:rPr>
  </w:style>
  <w:style w:type="character" w:customStyle="1" w:styleId="TableBoldItalic">
    <w:name w:val="Table Bold Italic"/>
    <w:basedOn w:val="TableBold"/>
    <w:uiPriority w:val="12"/>
    <w:qFormat/>
    <w:rsid w:val="009154EB"/>
    <w:rPr>
      <w:rFonts w:ascii="Arial" w:hAnsi="Arial"/>
      <w:b/>
      <w:i/>
      <w:color w:val="0D0D0D" w:themeColor="text1" w:themeTint="F2"/>
      <w:sz w:val="20"/>
    </w:rPr>
  </w:style>
  <w:style w:type="character" w:customStyle="1" w:styleId="LabelChar">
    <w:name w:val="Label Char"/>
    <w:basedOn w:val="DefaultParagraphFont"/>
    <w:link w:val="Label"/>
    <w:uiPriority w:val="15"/>
    <w:rsid w:val="009154EB"/>
    <w:rPr>
      <w:rFonts w:ascii="Arial" w:hAnsi="Arial"/>
      <w:color w:val="262626" w:themeColor="text1" w:themeTint="D9"/>
      <w:sz w:val="14"/>
      <w:szCs w:val="14"/>
    </w:rPr>
  </w:style>
  <w:style w:type="character" w:customStyle="1" w:styleId="Highlight2">
    <w:name w:val="Highlight 2"/>
    <w:basedOn w:val="DefaultParagraphFont"/>
    <w:uiPriority w:val="6"/>
    <w:qFormat/>
    <w:rsid w:val="009154EB"/>
    <w:rPr>
      <w:rFonts w:ascii="Arial" w:hAnsi="Arial"/>
      <w:color w:val="7030A0"/>
      <w:sz w:val="20"/>
    </w:rPr>
  </w:style>
  <w:style w:type="table" w:customStyle="1" w:styleId="Imagex2TableLandscape">
    <w:name w:val="Image x2 Table Landscape"/>
    <w:basedOn w:val="TableNormal"/>
    <w:uiPriority w:val="99"/>
    <w:rsid w:val="009154EB"/>
    <w:pPr>
      <w:spacing w:before="240" w:after="0" w:line="240" w:lineRule="auto"/>
      <w:jc w:val="both"/>
    </w:pPr>
    <w:rPr>
      <w:rFonts w:ascii="Arial" w:hAnsi="Arial"/>
      <w:color w:val="262626" w:themeColor="text1" w:themeTint="D9"/>
      <w:sz w:val="20"/>
      <w:szCs w:val="20"/>
      <w:lang w:val="en-US"/>
    </w:rPr>
    <w:tblPr/>
    <w:tcPr>
      <w:shd w:val="clear" w:color="auto" w:fill="auto"/>
    </w:tcPr>
  </w:style>
  <w:style w:type="character" w:customStyle="1" w:styleId="TableCentredChar">
    <w:name w:val="Table Centred Char"/>
    <w:basedOn w:val="DefaultParagraphFont"/>
    <w:link w:val="TableCentred"/>
    <w:uiPriority w:val="12"/>
    <w:rsid w:val="009154EB"/>
    <w:rPr>
      <w:rFonts w:ascii="Arial" w:hAnsi="Arial"/>
      <w:color w:val="262626" w:themeColor="text1" w:themeTint="D9"/>
      <w:sz w:val="20"/>
      <w:szCs w:val="20"/>
    </w:rPr>
  </w:style>
  <w:style w:type="paragraph" w:styleId="BalloonText">
    <w:name w:val="Balloon Text"/>
    <w:basedOn w:val="Normal"/>
    <w:link w:val="BalloonTextChar"/>
    <w:uiPriority w:val="99"/>
    <w:semiHidden/>
    <w:unhideWhenUsed/>
    <w:rsid w:val="009154EB"/>
    <w:pPr>
      <w:spacing w:after="0" w:line="240" w:lineRule="auto"/>
      <w:jc w:val="both"/>
    </w:pPr>
    <w:rPr>
      <w:rFonts w:ascii="Segoe UI" w:hAnsi="Segoe UI" w:cs="Segoe UI"/>
      <w:color w:val="262626" w:themeColor="text1" w:themeTint="D9"/>
      <w:sz w:val="18"/>
      <w:szCs w:val="18"/>
    </w:rPr>
  </w:style>
  <w:style w:type="character" w:customStyle="1" w:styleId="BalloonTextChar">
    <w:name w:val="Balloon Text Char"/>
    <w:basedOn w:val="DefaultParagraphFont"/>
    <w:link w:val="BalloonText"/>
    <w:uiPriority w:val="99"/>
    <w:semiHidden/>
    <w:rsid w:val="009154EB"/>
    <w:rPr>
      <w:rFonts w:ascii="Segoe UI" w:hAnsi="Segoe UI" w:cs="Segoe UI"/>
      <w:color w:val="262626" w:themeColor="text1" w:themeTint="D9"/>
      <w:sz w:val="18"/>
      <w:szCs w:val="18"/>
    </w:rPr>
  </w:style>
  <w:style w:type="paragraph" w:customStyle="1" w:styleId="AppendixHeading">
    <w:name w:val="Appendix Heading"/>
    <w:basedOn w:val="Normal"/>
    <w:link w:val="AppendixHeadingChar"/>
    <w:uiPriority w:val="19"/>
    <w:qFormat/>
    <w:rsid w:val="009154EB"/>
    <w:pPr>
      <w:spacing w:before="840" w:after="240" w:line="240" w:lineRule="auto"/>
      <w:jc w:val="both"/>
    </w:pPr>
    <w:rPr>
      <w:rFonts w:ascii="Arial" w:eastAsiaTheme="majorEastAsia" w:hAnsi="Arial" w:cstheme="majorBidi"/>
      <w:b/>
      <w:caps/>
      <w:color w:val="262626" w:themeColor="text1" w:themeTint="D9"/>
      <w:spacing w:val="-10"/>
      <w:kern w:val="28"/>
      <w:sz w:val="48"/>
      <w:szCs w:val="20"/>
    </w:rPr>
  </w:style>
  <w:style w:type="paragraph" w:customStyle="1" w:styleId="AppendixSubHeading">
    <w:name w:val="Appendix SubHeading"/>
    <w:basedOn w:val="Normal"/>
    <w:link w:val="AppendixSubHeadingChar"/>
    <w:uiPriority w:val="19"/>
    <w:qFormat/>
    <w:rsid w:val="009154EB"/>
    <w:pPr>
      <w:spacing w:before="240" w:after="240" w:line="240" w:lineRule="auto"/>
      <w:jc w:val="both"/>
    </w:pPr>
    <w:rPr>
      <w:rFonts w:ascii="Arial" w:hAnsi="Arial"/>
      <w:color w:val="262626" w:themeColor="text1" w:themeTint="D9"/>
      <w:sz w:val="40"/>
      <w:szCs w:val="20"/>
    </w:rPr>
  </w:style>
  <w:style w:type="character" w:customStyle="1" w:styleId="AppendixHeadingChar">
    <w:name w:val="Appendix Heading Char"/>
    <w:basedOn w:val="TitleChar"/>
    <w:link w:val="AppendixHeading"/>
    <w:uiPriority w:val="19"/>
    <w:rsid w:val="009154EB"/>
    <w:rPr>
      <w:rFonts w:ascii="Arial" w:eastAsiaTheme="majorEastAsia" w:hAnsi="Arial" w:cstheme="majorBidi"/>
      <w:b/>
      <w:caps/>
      <w:color w:val="262626" w:themeColor="text1" w:themeTint="D9"/>
      <w:spacing w:val="-10"/>
      <w:kern w:val="28"/>
      <w:sz w:val="48"/>
      <w:szCs w:val="20"/>
    </w:rPr>
  </w:style>
  <w:style w:type="character" w:customStyle="1" w:styleId="AppendixSubHeadingChar">
    <w:name w:val="Appendix SubHeading Char"/>
    <w:basedOn w:val="SubtitleChar"/>
    <w:link w:val="AppendixSubHeading"/>
    <w:uiPriority w:val="19"/>
    <w:rsid w:val="009154EB"/>
    <w:rPr>
      <w:rFonts w:ascii="Arial" w:hAnsi="Arial"/>
      <w:color w:val="262626" w:themeColor="text1" w:themeTint="D9"/>
      <w:sz w:val="40"/>
      <w:szCs w:val="20"/>
    </w:rPr>
  </w:style>
  <w:style w:type="character" w:customStyle="1" w:styleId="RevisionTableBold">
    <w:name w:val="Revision Table Bold"/>
    <w:basedOn w:val="DefaultParagraphFont"/>
    <w:uiPriority w:val="18"/>
    <w:qFormat/>
    <w:rsid w:val="009154EB"/>
    <w:rPr>
      <w:b/>
      <w:sz w:val="18"/>
      <w:szCs w:val="18"/>
    </w:rPr>
  </w:style>
  <w:style w:type="character" w:customStyle="1" w:styleId="Revisiontableitalic">
    <w:name w:val="Revision table italic"/>
    <w:basedOn w:val="DefaultParagraphFont"/>
    <w:uiPriority w:val="18"/>
    <w:qFormat/>
    <w:rsid w:val="009154EB"/>
    <w:rPr>
      <w:rFonts w:ascii="Arial" w:hAnsi="Arial"/>
      <w:i/>
      <w:sz w:val="18"/>
      <w:szCs w:val="18"/>
    </w:rPr>
  </w:style>
  <w:style w:type="character" w:customStyle="1" w:styleId="RevisiontableNormal">
    <w:name w:val="Revision table Normal"/>
    <w:basedOn w:val="DefaultParagraphFont"/>
    <w:uiPriority w:val="18"/>
    <w:qFormat/>
    <w:rsid w:val="009154EB"/>
    <w:rPr>
      <w:sz w:val="18"/>
      <w:szCs w:val="18"/>
    </w:rPr>
  </w:style>
  <w:style w:type="character" w:customStyle="1" w:styleId="HeaderBold">
    <w:name w:val="Header Bold"/>
    <w:basedOn w:val="Certificationheading"/>
    <w:uiPriority w:val="18"/>
    <w:qFormat/>
    <w:rsid w:val="009154EB"/>
    <w:rPr>
      <w:rFonts w:ascii="Arial" w:hAnsi="Arial"/>
      <w:b/>
      <w:color w:val="262626" w:themeColor="text1" w:themeTint="D9"/>
      <w:sz w:val="17"/>
      <w:szCs w:val="17"/>
    </w:rPr>
  </w:style>
  <w:style w:type="paragraph" w:customStyle="1" w:styleId="TitleAddress">
    <w:name w:val="Title Address"/>
    <w:basedOn w:val="Normal"/>
    <w:link w:val="TitleAddressChar"/>
    <w:uiPriority w:val="1"/>
    <w:qFormat/>
    <w:rsid w:val="009154EB"/>
    <w:pPr>
      <w:spacing w:before="240" w:after="240" w:line="240" w:lineRule="auto"/>
    </w:pPr>
    <w:rPr>
      <w:rFonts w:ascii="Arial" w:hAnsi="Arial"/>
      <w:color w:val="262626" w:themeColor="text1" w:themeTint="D9"/>
      <w:sz w:val="40"/>
      <w:szCs w:val="20"/>
    </w:rPr>
  </w:style>
  <w:style w:type="character" w:customStyle="1" w:styleId="TitleAddressChar">
    <w:name w:val="Title Address Char"/>
    <w:basedOn w:val="DefaultParagraphFont"/>
    <w:link w:val="TitleAddress"/>
    <w:uiPriority w:val="1"/>
    <w:rsid w:val="009154EB"/>
    <w:rPr>
      <w:rFonts w:ascii="Arial" w:hAnsi="Arial"/>
      <w:color w:val="262626" w:themeColor="text1" w:themeTint="D9"/>
      <w:sz w:val="40"/>
      <w:szCs w:val="20"/>
    </w:rPr>
  </w:style>
  <w:style w:type="character" w:customStyle="1" w:styleId="HeaderBoldChar">
    <w:name w:val="Header Bold Char"/>
    <w:basedOn w:val="HeaderChar"/>
    <w:uiPriority w:val="18"/>
    <w:rsid w:val="009154EB"/>
    <w:rPr>
      <w:rFonts w:ascii="Arial" w:hAnsi="Arial" w:cs="Arial"/>
      <w:b/>
      <w:color w:val="0D0D0D" w:themeColor="text1" w:themeTint="F2"/>
      <w:sz w:val="17"/>
      <w:szCs w:val="17"/>
      <w:lang w:val="en-GB"/>
    </w:rPr>
  </w:style>
  <w:style w:type="character" w:styleId="CommentReference">
    <w:name w:val="annotation reference"/>
    <w:basedOn w:val="DefaultParagraphFont"/>
    <w:uiPriority w:val="99"/>
    <w:semiHidden/>
    <w:unhideWhenUsed/>
    <w:rsid w:val="009154EB"/>
    <w:rPr>
      <w:sz w:val="16"/>
      <w:szCs w:val="16"/>
    </w:rPr>
  </w:style>
  <w:style w:type="paragraph" w:styleId="CommentText">
    <w:name w:val="annotation text"/>
    <w:basedOn w:val="Normal"/>
    <w:link w:val="CommentTextChar"/>
    <w:uiPriority w:val="99"/>
    <w:semiHidden/>
    <w:unhideWhenUsed/>
    <w:rsid w:val="009154EB"/>
    <w:pPr>
      <w:spacing w:before="240" w:after="240" w:line="240" w:lineRule="auto"/>
      <w:jc w:val="both"/>
    </w:pPr>
    <w:rPr>
      <w:rFonts w:ascii="Arial" w:hAnsi="Arial"/>
      <w:color w:val="262626" w:themeColor="text1" w:themeTint="D9"/>
      <w:sz w:val="20"/>
      <w:szCs w:val="20"/>
    </w:rPr>
  </w:style>
  <w:style w:type="character" w:customStyle="1" w:styleId="CommentTextChar">
    <w:name w:val="Comment Text Char"/>
    <w:basedOn w:val="DefaultParagraphFont"/>
    <w:link w:val="CommentText"/>
    <w:uiPriority w:val="99"/>
    <w:semiHidden/>
    <w:rsid w:val="009154EB"/>
    <w:rPr>
      <w:rFonts w:ascii="Arial" w:hAnsi="Arial"/>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9154EB"/>
    <w:rPr>
      <w:b/>
      <w:bCs/>
    </w:rPr>
  </w:style>
  <w:style w:type="character" w:customStyle="1" w:styleId="CommentSubjectChar">
    <w:name w:val="Comment Subject Char"/>
    <w:basedOn w:val="CommentTextChar"/>
    <w:link w:val="CommentSubject"/>
    <w:uiPriority w:val="99"/>
    <w:semiHidden/>
    <w:rsid w:val="009154EB"/>
    <w:rPr>
      <w:rFonts w:ascii="Arial" w:hAnsi="Arial"/>
      <w:b/>
      <w:bC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nsw.gov.au/view/html/inforce/current/epi-2012-0303/maps" TargetMode="External"/><Relationship Id="rId3" Type="http://schemas.openxmlformats.org/officeDocument/2006/relationships/settings" Target="settings.xml"/><Relationship Id="rId7" Type="http://schemas.openxmlformats.org/officeDocument/2006/relationships/hyperlink" Target="https://www.legislation.nsw.gov.au/view/html/inforce/current/epi-2012-0303/map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gislation.nsw.gov.au/view/html/inforce/current/epi-2012-0303/ma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3667</Words>
  <Characters>20907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Langley</dc:creator>
  <cp:keywords/>
  <dc:description/>
  <cp:lastModifiedBy>Susan Appleyard</cp:lastModifiedBy>
  <cp:revision>2</cp:revision>
  <dcterms:created xsi:type="dcterms:W3CDTF">2021-06-07T07:03:00Z</dcterms:created>
  <dcterms:modified xsi:type="dcterms:W3CDTF">2021-06-07T07:03:00Z</dcterms:modified>
</cp:coreProperties>
</file>